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1C" w:rsidRPr="00331BE0" w:rsidRDefault="00E9501C" w:rsidP="00732F75">
      <w:pPr>
        <w:spacing w:line="280" w:lineRule="exact"/>
        <w:jc w:val="center"/>
        <w:rPr>
          <w:rFonts w:ascii="ＭＳ ゴシック" w:eastAsia="ＭＳ ゴシック" w:hAnsi="ＭＳ ゴシック"/>
          <w:sz w:val="24"/>
          <w:szCs w:val="24"/>
        </w:rPr>
      </w:pPr>
      <w:r w:rsidRPr="00331BE0">
        <w:rPr>
          <w:rFonts w:ascii="ＭＳ ゴシック" w:eastAsia="ＭＳ ゴシック" w:hAnsi="ＭＳ ゴシック" w:hint="eastAsia"/>
          <w:sz w:val="24"/>
          <w:szCs w:val="24"/>
        </w:rPr>
        <w:t>公益社団法人</w:t>
      </w:r>
      <w:r w:rsidRPr="00331BE0">
        <w:rPr>
          <w:rFonts w:ascii="ＭＳ ゴシック" w:eastAsia="ＭＳ ゴシック" w:hAnsi="ＭＳ ゴシック"/>
          <w:sz w:val="24"/>
          <w:szCs w:val="24"/>
        </w:rPr>
        <w:t xml:space="preserve"> </w:t>
      </w:r>
      <w:r w:rsidRPr="00331BE0">
        <w:rPr>
          <w:rFonts w:ascii="ＭＳ ゴシック" w:eastAsia="ＭＳ ゴシック" w:hAnsi="ＭＳ ゴシック" w:hint="eastAsia"/>
          <w:sz w:val="24"/>
          <w:szCs w:val="24"/>
        </w:rPr>
        <w:t>私立大学情報教育協会</w:t>
      </w:r>
    </w:p>
    <w:p w:rsidR="00E9501C" w:rsidRPr="00732F75" w:rsidRDefault="00E9501C"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工学分野連携グループの</w:t>
      </w:r>
      <w:r w:rsidRPr="00732F75">
        <w:rPr>
          <w:rFonts w:ascii="HG創英角ｺﾞｼｯｸUB" w:eastAsia="HG創英角ｺﾞｼｯｸUB" w:hint="eastAsia"/>
          <w:sz w:val="28"/>
          <w:szCs w:val="28"/>
        </w:rPr>
        <w:t>アクティブ・ラーニング</w:t>
      </w:r>
      <w:r>
        <w:rPr>
          <w:rFonts w:ascii="HG創英角ｺﾞｼｯｸUB" w:eastAsia="HG創英角ｺﾞｼｯｸUB" w:hint="eastAsia"/>
          <w:sz w:val="28"/>
          <w:szCs w:val="28"/>
        </w:rPr>
        <w:t>対話集会</w:t>
      </w:r>
    </w:p>
    <w:p w:rsidR="00E9501C" w:rsidRPr="00331BE0" w:rsidRDefault="00E9501C" w:rsidP="00732F75">
      <w:pPr>
        <w:spacing w:line="320" w:lineRule="exact"/>
        <w:jc w:val="center"/>
        <w:rPr>
          <w:rFonts w:ascii="ＭＳ ゴシック" w:eastAsia="ＭＳ ゴシック" w:hAnsi="ＭＳ ゴシック"/>
          <w:sz w:val="28"/>
          <w:szCs w:val="28"/>
        </w:rPr>
      </w:pPr>
      <w:r w:rsidRPr="00331BE0">
        <w:rPr>
          <w:rFonts w:ascii="ＭＳ ゴシック" w:eastAsia="ＭＳ ゴシック" w:hAnsi="ＭＳ ゴシック" w:hint="eastAsia"/>
          <w:sz w:val="28"/>
          <w:szCs w:val="28"/>
        </w:rPr>
        <w:t>開　催　要　項</w:t>
      </w:r>
    </w:p>
    <w:p w:rsidR="00E9501C" w:rsidRDefault="00E9501C" w:rsidP="00331BE0"/>
    <w:p w:rsidR="00E9501C" w:rsidRPr="00331BE0" w:rsidRDefault="00E9501C" w:rsidP="00732F75">
      <w:pPr>
        <w:jc w:val="left"/>
        <w:rPr>
          <w:rFonts w:ascii="ＭＳ ゴシック" w:eastAsia="ＭＳ ゴシック" w:hAnsi="ＭＳ ゴシック"/>
        </w:rPr>
      </w:pPr>
      <w:r w:rsidRPr="00331BE0">
        <w:rPr>
          <w:rFonts w:ascii="ＭＳ ゴシック" w:eastAsia="ＭＳ ゴシック" w:hAnsi="ＭＳ ゴシック" w:hint="eastAsia"/>
        </w:rPr>
        <w:t>１．開催の目的</w:t>
      </w:r>
    </w:p>
    <w:p w:rsidR="00E9501C" w:rsidRDefault="00E9501C" w:rsidP="000D616F">
      <w:pPr>
        <w:ind w:leftChars="100" w:left="197"/>
        <w:jc w:val="left"/>
      </w:pPr>
      <w:r>
        <w:rPr>
          <w:rFonts w:hint="eastAsia"/>
        </w:rPr>
        <w:t xml:space="preserve">　教育の質的転換に求められる最大の課題として、学生の学力問題以上に教員による一方向的な授業から学生の主体性を引き出し</w:t>
      </w:r>
      <w:r w:rsidR="000D616F">
        <w:rPr>
          <w:rFonts w:hint="eastAsia"/>
        </w:rPr>
        <w:t>・</w:t>
      </w:r>
      <w:r>
        <w:rPr>
          <w:rFonts w:hint="eastAsia"/>
        </w:rPr>
        <w:t>伸ばす授業に如何に換えることができるかが問われています。これまでの知識伝達型授業だけでは限界があります。自ら問題を発見し、</w:t>
      </w:r>
      <w:r w:rsidR="00D06390">
        <w:rPr>
          <w:rFonts w:hint="eastAsia"/>
        </w:rPr>
        <w:t>解</w:t>
      </w:r>
      <w:r>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E9501C" w:rsidRDefault="00E9501C" w:rsidP="000D616F">
      <w:pPr>
        <w:ind w:leftChars="100" w:left="197"/>
        <w:jc w:val="left"/>
      </w:pPr>
      <w:r>
        <w:rPr>
          <w:rFonts w:hint="eastAsia"/>
        </w:rPr>
        <w:t xml:space="preserve">　そこで、未来を背負っていく学生に最良の学びの場を提供し、教育の質保証を目指すために関連分野</w:t>
      </w:r>
      <w:r w:rsidR="00D06390">
        <w:rPr>
          <w:rFonts w:hint="eastAsia"/>
        </w:rPr>
        <w:t>を</w:t>
      </w:r>
      <w:r>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D06390">
        <w:rPr>
          <w:rFonts w:hint="eastAsia"/>
        </w:rPr>
        <w:t>とともに</w:t>
      </w:r>
      <w:r>
        <w:rPr>
          <w:rFonts w:hint="eastAsia"/>
        </w:rPr>
        <w:t>、多面的に研究し、実践されることが期待されています。</w:t>
      </w:r>
      <w:r>
        <w:t xml:space="preserve"> </w:t>
      </w:r>
    </w:p>
    <w:p w:rsidR="00E9501C" w:rsidRPr="00D06390" w:rsidRDefault="00E9501C" w:rsidP="00732F75">
      <w:pPr>
        <w:jc w:val="left"/>
      </w:pPr>
    </w:p>
    <w:p w:rsidR="00E9501C" w:rsidRPr="00331BE0" w:rsidRDefault="00E9501C" w:rsidP="00732F75">
      <w:pPr>
        <w:jc w:val="left"/>
        <w:rPr>
          <w:rFonts w:ascii="ＭＳ ゴシック" w:eastAsia="ＭＳ ゴシック" w:hAnsi="ＭＳ ゴシック"/>
        </w:rPr>
      </w:pPr>
      <w:r w:rsidRPr="00331BE0">
        <w:rPr>
          <w:rFonts w:ascii="ＭＳ ゴシック" w:eastAsia="ＭＳ ゴシック" w:hAnsi="ＭＳ ゴシック" w:hint="eastAsia"/>
        </w:rPr>
        <w:t>２</w:t>
      </w:r>
      <w:r w:rsidRPr="00331BE0">
        <w:rPr>
          <w:rFonts w:ascii="ＭＳ ゴシック" w:eastAsia="ＭＳ ゴシック" w:hAnsi="ＭＳ ゴシック"/>
        </w:rPr>
        <w:t xml:space="preserve">. </w:t>
      </w:r>
      <w:r>
        <w:rPr>
          <w:rFonts w:ascii="ＭＳ ゴシック" w:eastAsia="ＭＳ ゴシック" w:hAnsi="ＭＳ ゴシック" w:hint="eastAsia"/>
        </w:rPr>
        <w:t>対話集会</w:t>
      </w:r>
      <w:r w:rsidRPr="00331BE0">
        <w:rPr>
          <w:rFonts w:ascii="ＭＳ ゴシック" w:eastAsia="ＭＳ ゴシック" w:hAnsi="ＭＳ ゴシック" w:hint="eastAsia"/>
        </w:rPr>
        <w:t>のねらい</w:t>
      </w:r>
    </w:p>
    <w:p w:rsidR="00E9501C" w:rsidRDefault="00E9501C" w:rsidP="000D616F">
      <w:pPr>
        <w:ind w:leftChars="100" w:left="197"/>
        <w:jc w:val="left"/>
      </w:pPr>
      <w:r>
        <w:rPr>
          <w:rFonts w:hint="eastAsia"/>
        </w:rPr>
        <w:t xml:space="preserve">　</w:t>
      </w:r>
      <w:r w:rsidRPr="00CC279F">
        <w:rPr>
          <w:rFonts w:hint="eastAsia"/>
        </w:rPr>
        <w:t>対話を通じて課題を発見し、課題解決に向けた学びを主体的・協働的・創造的に展開していくアクティブ・ラーニングの手法とそれを実現していくための授業運営の工夫</w:t>
      </w:r>
      <w:r>
        <w:rPr>
          <w:rFonts w:hint="eastAsia"/>
        </w:rPr>
        <w:t>と組織的に推進していくため教学マネジメントの工夫について理解を共有します。</w:t>
      </w:r>
    </w:p>
    <w:p w:rsidR="00E9501C" w:rsidRPr="000F5CB8" w:rsidRDefault="00E9501C" w:rsidP="00732F75">
      <w:pPr>
        <w:jc w:val="left"/>
        <w:rPr>
          <w:rFonts w:ascii="ＭＳ ゴシック" w:eastAsia="ＭＳ ゴシック" w:hAnsi="ＭＳ ゴシック"/>
        </w:rPr>
      </w:pPr>
    </w:p>
    <w:p w:rsidR="00E9501C" w:rsidRPr="00CD09DF" w:rsidRDefault="00D06390" w:rsidP="001C372B">
      <w:pPr>
        <w:jc w:val="left"/>
        <w:rPr>
          <w:rFonts w:ascii="ＭＳ ゴシック" w:eastAsia="ＭＳ ゴシック" w:hAnsi="ＭＳ ゴシック"/>
        </w:rPr>
      </w:pPr>
      <w:r>
        <w:rPr>
          <w:rFonts w:ascii="ＭＳ ゴシック" w:eastAsia="ＭＳ ゴシック" w:hAnsi="ＭＳ ゴシック" w:hint="eastAsia"/>
        </w:rPr>
        <w:t>３</w:t>
      </w:r>
      <w:r w:rsidR="00E9501C" w:rsidRPr="00CD09DF">
        <w:rPr>
          <w:rFonts w:ascii="ＭＳ ゴシック" w:eastAsia="ＭＳ ゴシック" w:hAnsi="ＭＳ ゴシック" w:hint="eastAsia"/>
        </w:rPr>
        <w:t>．</w:t>
      </w:r>
      <w:r w:rsidR="00E9501C" w:rsidRPr="001C372B">
        <w:rPr>
          <w:rFonts w:ascii="ＭＳ ゴシック" w:eastAsia="ＭＳ ゴシック" w:hAnsi="ＭＳ ゴシック" w:hint="eastAsia"/>
        </w:rPr>
        <w:t>プログラム　【平成</w:t>
      </w:r>
      <w:r w:rsidR="00E9501C" w:rsidRPr="001C372B">
        <w:rPr>
          <w:rFonts w:ascii="ＭＳ ゴシック" w:eastAsia="ＭＳ ゴシック" w:hAnsi="ＭＳ ゴシック"/>
        </w:rPr>
        <w:t>2</w:t>
      </w:r>
      <w:r w:rsidR="00E9501C">
        <w:rPr>
          <w:rFonts w:ascii="ＭＳ ゴシック" w:eastAsia="ＭＳ ゴシック" w:hAnsi="ＭＳ ゴシック"/>
        </w:rPr>
        <w:t>7</w:t>
      </w:r>
      <w:r w:rsidR="00E9501C" w:rsidRPr="001C372B">
        <w:rPr>
          <w:rFonts w:ascii="ＭＳ ゴシック" w:eastAsia="ＭＳ ゴシック" w:hAnsi="ＭＳ ゴシック" w:hint="eastAsia"/>
        </w:rPr>
        <w:t>年</w:t>
      </w:r>
      <w:r w:rsidR="00E9501C">
        <w:rPr>
          <w:rFonts w:ascii="ＭＳ ゴシック" w:eastAsia="ＭＳ ゴシック" w:hAnsi="ＭＳ ゴシック"/>
        </w:rPr>
        <w:t>12</w:t>
      </w:r>
      <w:r w:rsidR="00E9501C" w:rsidRPr="001C372B">
        <w:rPr>
          <w:rFonts w:ascii="ＭＳ ゴシック" w:eastAsia="ＭＳ ゴシック" w:hAnsi="ＭＳ ゴシック" w:hint="eastAsia"/>
        </w:rPr>
        <w:t>月</w:t>
      </w:r>
      <w:r w:rsidR="00E9501C">
        <w:rPr>
          <w:rFonts w:ascii="ＭＳ ゴシック" w:eastAsia="ＭＳ ゴシック" w:hAnsi="ＭＳ ゴシック"/>
        </w:rPr>
        <w:t>20</w:t>
      </w:r>
      <w:r w:rsidR="00E9501C" w:rsidRPr="001C372B">
        <w:rPr>
          <w:rFonts w:ascii="ＭＳ ゴシック" w:eastAsia="ＭＳ ゴシック" w:hAnsi="ＭＳ ゴシック" w:hint="eastAsia"/>
        </w:rPr>
        <w:t>日（</w:t>
      </w:r>
      <w:r w:rsidR="00E9501C">
        <w:rPr>
          <w:rFonts w:ascii="ＭＳ ゴシック" w:eastAsia="ＭＳ ゴシック" w:hAnsi="ＭＳ ゴシック" w:hint="eastAsia"/>
        </w:rPr>
        <w:t>日</w:t>
      </w:r>
      <w:r w:rsidR="00E9501C" w:rsidRPr="001C372B">
        <w:rPr>
          <w:rFonts w:ascii="ＭＳ ゴシック" w:eastAsia="ＭＳ ゴシック" w:hAnsi="ＭＳ ゴシック" w:hint="eastAsia"/>
        </w:rPr>
        <w:t>）</w:t>
      </w:r>
      <w:r w:rsidR="00E9501C" w:rsidRPr="001C372B">
        <w:rPr>
          <w:rFonts w:ascii="ＭＳ ゴシック" w:eastAsia="ＭＳ ゴシック" w:hAnsi="ＭＳ ゴシック"/>
        </w:rPr>
        <w:t>13</w:t>
      </w:r>
      <w:r w:rsidR="00E9501C" w:rsidRPr="001C372B">
        <w:rPr>
          <w:rFonts w:ascii="ＭＳ ゴシック" w:eastAsia="ＭＳ ゴシック" w:hAnsi="ＭＳ ゴシック" w:hint="eastAsia"/>
        </w:rPr>
        <w:t>：</w:t>
      </w:r>
      <w:r w:rsidR="00E9501C">
        <w:rPr>
          <w:rFonts w:ascii="ＭＳ ゴシック" w:eastAsia="ＭＳ ゴシック" w:hAnsi="ＭＳ ゴシック"/>
        </w:rPr>
        <w:t>3</w:t>
      </w:r>
      <w:r w:rsidR="00E9501C" w:rsidRPr="001C372B">
        <w:rPr>
          <w:rFonts w:ascii="ＭＳ ゴシック" w:eastAsia="ＭＳ ゴシック" w:hAnsi="ＭＳ ゴシック"/>
        </w:rPr>
        <w:t>0</w:t>
      </w:r>
      <w:r w:rsidR="00E9501C" w:rsidRPr="001C372B">
        <w:rPr>
          <w:rFonts w:ascii="ＭＳ ゴシック" w:eastAsia="ＭＳ ゴシック" w:hAnsi="ＭＳ ゴシック" w:hint="eastAsia"/>
        </w:rPr>
        <w:t>～</w:t>
      </w:r>
      <w:r w:rsidR="00E9501C" w:rsidRPr="001C372B">
        <w:rPr>
          <w:rFonts w:ascii="ＭＳ ゴシック" w:eastAsia="ＭＳ ゴシック" w:hAnsi="ＭＳ ゴシック"/>
        </w:rPr>
        <w:t>1</w:t>
      </w:r>
      <w:r w:rsidR="00E9501C">
        <w:rPr>
          <w:rFonts w:ascii="ＭＳ ゴシック" w:eastAsia="ＭＳ ゴシック" w:hAnsi="ＭＳ ゴシック"/>
        </w:rPr>
        <w:t>6</w:t>
      </w:r>
      <w:r w:rsidR="00E9501C" w:rsidRPr="001C372B">
        <w:rPr>
          <w:rFonts w:ascii="ＭＳ ゴシック" w:eastAsia="ＭＳ ゴシック" w:hAnsi="ＭＳ ゴシック" w:hint="eastAsia"/>
        </w:rPr>
        <w:t>：</w:t>
      </w:r>
      <w:r w:rsidR="00E9501C">
        <w:rPr>
          <w:rFonts w:ascii="ＭＳ ゴシック" w:eastAsia="ＭＳ ゴシック" w:hAnsi="ＭＳ ゴシック"/>
        </w:rPr>
        <w:t>3</w:t>
      </w:r>
      <w:r w:rsidR="00E9501C" w:rsidRPr="001C372B">
        <w:rPr>
          <w:rFonts w:ascii="ＭＳ ゴシック" w:eastAsia="ＭＳ ゴシック" w:hAnsi="ＭＳ ゴシック"/>
        </w:rPr>
        <w:t>0</w:t>
      </w:r>
      <w:r w:rsidR="00E9501C" w:rsidRPr="001C372B">
        <w:rPr>
          <w:rFonts w:ascii="ＭＳ ゴシック" w:eastAsia="ＭＳ ゴシック" w:hAnsi="ＭＳ ゴシック" w:hint="eastAsia"/>
        </w:rPr>
        <w:t>】</w:t>
      </w:r>
    </w:p>
    <w:p w:rsidR="00B15A6B" w:rsidRDefault="00D06390" w:rsidP="000D616F">
      <w:pPr>
        <w:pStyle w:val="a7"/>
        <w:ind w:leftChars="9" w:left="18"/>
        <w:jc w:val="left"/>
      </w:pPr>
      <w:r>
        <w:rPr>
          <w:rFonts w:hint="eastAsia"/>
        </w:rPr>
        <w:t>（１）開催趣旨説明</w:t>
      </w:r>
    </w:p>
    <w:p w:rsidR="00E9501C" w:rsidRDefault="00E9501C" w:rsidP="000D616F">
      <w:pPr>
        <w:pStyle w:val="a7"/>
        <w:ind w:leftChars="9" w:left="18"/>
        <w:jc w:val="left"/>
        <w:rPr>
          <w:rFonts w:ascii="ＭＳ 明朝"/>
          <w:szCs w:val="21"/>
        </w:rPr>
      </w:pPr>
      <w:r>
        <w:rPr>
          <w:rFonts w:hint="eastAsia"/>
        </w:rPr>
        <w:t>（</w:t>
      </w:r>
      <w:r w:rsidR="00D06390">
        <w:rPr>
          <w:rFonts w:hint="eastAsia"/>
        </w:rPr>
        <w:t>２</w:t>
      </w:r>
      <w:r>
        <w:rPr>
          <w:rFonts w:hint="eastAsia"/>
        </w:rPr>
        <w:t>）話題提供</w:t>
      </w:r>
    </w:p>
    <w:p w:rsidR="00E9501C" w:rsidRDefault="00E9501C" w:rsidP="000D616F">
      <w:pPr>
        <w:ind w:leftChars="100" w:left="2957" w:hangingChars="1400" w:hanging="2760"/>
        <w:jc w:val="left"/>
        <w:rPr>
          <w:rFonts w:ascii="ＭＳ 明朝"/>
          <w:szCs w:val="21"/>
        </w:rPr>
      </w:pPr>
      <w:r>
        <w:rPr>
          <w:rFonts w:ascii="ＭＳ 明朝" w:hAnsi="ＭＳ 明朝" w:hint="eastAsia"/>
          <w:szCs w:val="21"/>
        </w:rPr>
        <w:t>①</w:t>
      </w:r>
      <w:r w:rsidRPr="0027345C">
        <w:rPr>
          <w:rFonts w:ascii="ＭＳ 明朝" w:hAnsi="ＭＳ 明朝" w:hint="eastAsia"/>
          <w:szCs w:val="21"/>
        </w:rPr>
        <w:t xml:space="preserve">　</w:t>
      </w:r>
      <w:r w:rsidRPr="00CC279F">
        <w:rPr>
          <w:rFonts w:ascii="ＭＳ 明朝" w:hAnsi="ＭＳ 明朝" w:hint="eastAsia"/>
          <w:szCs w:val="21"/>
        </w:rPr>
        <w:t>「</w:t>
      </w:r>
      <w:r w:rsidR="005000AD" w:rsidRPr="005000AD">
        <w:rPr>
          <w:rFonts w:ascii="ＭＳ 明朝" w:hAnsi="ＭＳ 明朝" w:hint="eastAsia"/>
          <w:szCs w:val="21"/>
        </w:rPr>
        <w:t>1年生授業科目「PBL」によるアクティブ・ラーニングの実践と課題</w:t>
      </w:r>
      <w:r w:rsidRPr="00CC279F">
        <w:rPr>
          <w:rFonts w:ascii="ＭＳ 明朝" w:hAnsi="ＭＳ 明朝" w:hint="eastAsia"/>
          <w:szCs w:val="21"/>
        </w:rPr>
        <w:t>」</w:t>
      </w:r>
    </w:p>
    <w:p w:rsidR="00E9501C" w:rsidRPr="00CC279F" w:rsidRDefault="00E9501C" w:rsidP="000D616F">
      <w:pPr>
        <w:ind w:leftChars="100" w:left="2957" w:hangingChars="1400" w:hanging="2760"/>
        <w:jc w:val="left"/>
        <w:rPr>
          <w:rFonts w:ascii="ＭＳ 明朝"/>
          <w:szCs w:val="21"/>
        </w:rPr>
      </w:pPr>
      <w:r>
        <w:rPr>
          <w:rFonts w:ascii="ＭＳ 明朝" w:hAnsi="ＭＳ 明朝" w:hint="eastAsia"/>
          <w:szCs w:val="21"/>
        </w:rPr>
        <w:t xml:space="preserve">　　　　</w:t>
      </w:r>
      <w:r w:rsidR="005000AD" w:rsidRPr="005000AD">
        <w:rPr>
          <w:rFonts w:ascii="ＭＳ 明朝" w:hAnsi="ＭＳ 明朝" w:hint="eastAsia"/>
          <w:szCs w:val="21"/>
        </w:rPr>
        <w:t>藤田</w:t>
      </w:r>
      <w:r w:rsidR="005000AD">
        <w:rPr>
          <w:rFonts w:ascii="ＭＳ 明朝" w:hAnsi="ＭＳ 明朝" w:hint="eastAsia"/>
          <w:szCs w:val="21"/>
        </w:rPr>
        <w:t xml:space="preserve"> </w:t>
      </w:r>
      <w:r w:rsidR="005000AD" w:rsidRPr="005000AD">
        <w:rPr>
          <w:rFonts w:ascii="ＭＳ 明朝" w:hAnsi="ＭＳ 明朝" w:hint="eastAsia"/>
          <w:szCs w:val="21"/>
        </w:rPr>
        <w:t>晴啓</w:t>
      </w:r>
      <w:r w:rsidR="005000AD">
        <w:rPr>
          <w:rFonts w:ascii="ＭＳ 明朝" w:hAnsi="ＭＳ 明朝" w:hint="eastAsia"/>
          <w:szCs w:val="21"/>
        </w:rPr>
        <w:t xml:space="preserve"> 氏（</w:t>
      </w:r>
      <w:r w:rsidR="005000AD" w:rsidRPr="005000AD">
        <w:rPr>
          <w:rFonts w:ascii="ＭＳ 明朝" w:hAnsi="ＭＳ 明朝" w:hint="eastAsia"/>
          <w:szCs w:val="21"/>
        </w:rPr>
        <w:t>新潟国際情報大学情報文化学部</w:t>
      </w:r>
      <w:r w:rsidR="005000AD">
        <w:rPr>
          <w:rFonts w:ascii="ＭＳ 明朝" w:hAnsi="ＭＳ 明朝" w:hint="eastAsia"/>
          <w:szCs w:val="21"/>
        </w:rPr>
        <w:t>教授）</w:t>
      </w:r>
    </w:p>
    <w:p w:rsidR="00E9501C" w:rsidRDefault="005000AD" w:rsidP="000D616F">
      <w:pPr>
        <w:ind w:leftChars="100" w:left="197"/>
        <w:jc w:val="left"/>
        <w:rPr>
          <w:rFonts w:ascii="ＭＳ 明朝"/>
          <w:szCs w:val="21"/>
        </w:rPr>
      </w:pPr>
      <w:r>
        <w:rPr>
          <w:rFonts w:ascii="ＭＳ 明朝" w:hAnsi="ＭＳ 明朝" w:hint="eastAsia"/>
          <w:szCs w:val="21"/>
        </w:rPr>
        <w:t xml:space="preserve">　　　　</w:t>
      </w:r>
      <w:r w:rsidRPr="005000AD">
        <w:rPr>
          <w:rFonts w:ascii="ＭＳ 明朝" w:hAnsi="ＭＳ 明朝" w:hint="eastAsia"/>
          <w:szCs w:val="21"/>
        </w:rPr>
        <w:t>佐々木</w:t>
      </w:r>
      <w:r>
        <w:rPr>
          <w:rFonts w:ascii="ＭＳ 明朝" w:hAnsi="ＭＳ 明朝" w:hint="eastAsia"/>
          <w:szCs w:val="21"/>
        </w:rPr>
        <w:t xml:space="preserve"> </w:t>
      </w:r>
      <w:r w:rsidRPr="005000AD">
        <w:rPr>
          <w:rFonts w:ascii="ＭＳ 明朝" w:hAnsi="ＭＳ 明朝" w:hint="eastAsia"/>
          <w:szCs w:val="21"/>
        </w:rPr>
        <w:t>桐子</w:t>
      </w:r>
      <w:r>
        <w:rPr>
          <w:rFonts w:ascii="ＭＳ 明朝" w:hAnsi="ＭＳ 明朝" w:hint="eastAsia"/>
          <w:szCs w:val="21"/>
        </w:rPr>
        <w:t xml:space="preserve"> 氏（</w:t>
      </w:r>
      <w:r w:rsidRPr="005000AD">
        <w:rPr>
          <w:rFonts w:ascii="ＭＳ 明朝" w:hAnsi="ＭＳ 明朝" w:hint="eastAsia"/>
          <w:szCs w:val="21"/>
        </w:rPr>
        <w:t>新潟国際情報大学情報文化学部</w:t>
      </w:r>
      <w:r>
        <w:rPr>
          <w:rFonts w:ascii="ＭＳ 明朝" w:hAnsi="ＭＳ 明朝" w:hint="eastAsia"/>
          <w:szCs w:val="21"/>
        </w:rPr>
        <w:t>准教授）</w:t>
      </w:r>
    </w:p>
    <w:p w:rsidR="005000AD" w:rsidRDefault="005000AD" w:rsidP="000D616F">
      <w:pPr>
        <w:ind w:leftChars="100" w:left="197"/>
        <w:jc w:val="left"/>
        <w:rPr>
          <w:rFonts w:ascii="ＭＳ 明朝" w:hAnsi="ＭＳ 明朝"/>
          <w:szCs w:val="21"/>
        </w:rPr>
      </w:pPr>
    </w:p>
    <w:p w:rsidR="00E9501C" w:rsidRDefault="00E9501C" w:rsidP="000D616F">
      <w:pPr>
        <w:ind w:leftChars="100" w:left="197"/>
        <w:jc w:val="left"/>
        <w:rPr>
          <w:rFonts w:ascii="ＭＳ 明朝"/>
          <w:szCs w:val="21"/>
        </w:rPr>
      </w:pPr>
      <w:r>
        <w:rPr>
          <w:rFonts w:ascii="ＭＳ 明朝" w:hAnsi="ＭＳ 明朝" w:hint="eastAsia"/>
          <w:szCs w:val="21"/>
        </w:rPr>
        <w:t>②</w:t>
      </w:r>
      <w:r w:rsidRPr="0027345C">
        <w:rPr>
          <w:rFonts w:ascii="ＭＳ 明朝" w:hAnsi="ＭＳ 明朝" w:hint="eastAsia"/>
          <w:szCs w:val="21"/>
        </w:rPr>
        <w:t xml:space="preserve">　</w:t>
      </w:r>
      <w:r w:rsidRPr="00CC279F">
        <w:rPr>
          <w:rFonts w:ascii="ＭＳ 明朝" w:hAnsi="ＭＳ 明朝" w:hint="eastAsia"/>
          <w:szCs w:val="21"/>
        </w:rPr>
        <w:t>「</w:t>
      </w:r>
      <w:r>
        <w:rPr>
          <w:rFonts w:ascii="ＭＳ 明朝" w:hAnsi="ＭＳ 明朝" w:hint="eastAsia"/>
          <w:szCs w:val="21"/>
        </w:rPr>
        <w:t>複数領域を横断した問題発見力と解決力を目指した取組みと学修成果の測定</w:t>
      </w:r>
      <w:r w:rsidRPr="00CC279F">
        <w:rPr>
          <w:rFonts w:ascii="ＭＳ 明朝" w:hAnsi="ＭＳ 明朝" w:hint="eastAsia"/>
          <w:szCs w:val="21"/>
        </w:rPr>
        <w:t>」</w:t>
      </w:r>
    </w:p>
    <w:p w:rsidR="00E9501C" w:rsidRPr="0027345C" w:rsidRDefault="00E9501C" w:rsidP="000D616F">
      <w:pPr>
        <w:ind w:leftChars="100" w:left="197"/>
        <w:jc w:val="left"/>
        <w:rPr>
          <w:rFonts w:ascii="ＭＳ 明朝"/>
          <w:szCs w:val="21"/>
        </w:rPr>
      </w:pPr>
      <w:r>
        <w:rPr>
          <w:rFonts w:ascii="ＭＳ 明朝" w:hAnsi="ＭＳ 明朝" w:hint="eastAsia"/>
          <w:szCs w:val="21"/>
        </w:rPr>
        <w:t xml:space="preserve">　　　　</w:t>
      </w:r>
      <w:r w:rsidRPr="00CC279F">
        <w:rPr>
          <w:rFonts w:ascii="ＭＳ 明朝" w:hAnsi="ＭＳ 明朝" w:hint="eastAsia"/>
          <w:szCs w:val="21"/>
        </w:rPr>
        <w:t>長谷川</w:t>
      </w:r>
      <w:r>
        <w:rPr>
          <w:rFonts w:ascii="ＭＳ 明朝" w:hAnsi="ＭＳ 明朝"/>
          <w:szCs w:val="21"/>
        </w:rPr>
        <w:t xml:space="preserve"> </w:t>
      </w:r>
      <w:r w:rsidRPr="00CC279F">
        <w:rPr>
          <w:rFonts w:ascii="ＭＳ 明朝" w:hAnsi="ＭＳ 明朝" w:hint="eastAsia"/>
          <w:szCs w:val="21"/>
        </w:rPr>
        <w:t>浩志</w:t>
      </w:r>
      <w:r>
        <w:rPr>
          <w:rFonts w:ascii="ＭＳ 明朝" w:hAnsi="ＭＳ 明朝"/>
          <w:szCs w:val="21"/>
        </w:rPr>
        <w:t xml:space="preserve"> </w:t>
      </w:r>
      <w:r>
        <w:rPr>
          <w:rFonts w:ascii="ＭＳ 明朝" w:hAnsi="ＭＳ 明朝" w:hint="eastAsia"/>
          <w:szCs w:val="21"/>
        </w:rPr>
        <w:t>氏（</w:t>
      </w:r>
      <w:r w:rsidRPr="00CC279F">
        <w:rPr>
          <w:rFonts w:ascii="ＭＳ 明朝" w:hAnsi="ＭＳ 明朝" w:hint="eastAsia"/>
          <w:szCs w:val="21"/>
        </w:rPr>
        <w:t>芝浦</w:t>
      </w:r>
      <w:r>
        <w:rPr>
          <w:rFonts w:ascii="ＭＳ 明朝" w:hAnsi="ＭＳ 明朝" w:hint="eastAsia"/>
          <w:szCs w:val="21"/>
        </w:rPr>
        <w:t>工業大学</w:t>
      </w:r>
      <w:r w:rsidRPr="00CC279F">
        <w:rPr>
          <w:rFonts w:ascii="ＭＳ 明朝" w:hAnsi="ＭＳ 明朝" w:hint="eastAsia"/>
          <w:szCs w:val="21"/>
        </w:rPr>
        <w:t>システム理工学部教授</w:t>
      </w:r>
      <w:r>
        <w:rPr>
          <w:rFonts w:ascii="ＭＳ 明朝" w:hAnsi="ＭＳ 明朝" w:hint="eastAsia"/>
          <w:szCs w:val="21"/>
        </w:rPr>
        <w:t>）</w:t>
      </w:r>
    </w:p>
    <w:p w:rsidR="00E9501C" w:rsidRDefault="00E9501C" w:rsidP="000D616F">
      <w:pPr>
        <w:ind w:leftChars="100" w:left="2957" w:hangingChars="1400" w:hanging="2760"/>
        <w:jc w:val="left"/>
      </w:pPr>
    </w:p>
    <w:p w:rsidR="00E9501C" w:rsidRDefault="00E9501C" w:rsidP="000D616F">
      <w:pPr>
        <w:ind w:leftChars="100" w:left="2957" w:hangingChars="1400" w:hanging="2760"/>
        <w:jc w:val="left"/>
      </w:pPr>
      <w:r>
        <w:rPr>
          <w:rFonts w:hint="eastAsia"/>
        </w:rPr>
        <w:t>③　「アクティブ・ラーニングの全学的な展開を目指した取組み」</w:t>
      </w:r>
    </w:p>
    <w:p w:rsidR="00B15A6B" w:rsidRPr="00B15A6B" w:rsidRDefault="00B15A6B" w:rsidP="000D616F">
      <w:pPr>
        <w:ind w:leftChars="100" w:left="197"/>
        <w:jc w:val="left"/>
        <w:rPr>
          <w:rFonts w:ascii="ＭＳ 明朝" w:hAnsi="ＭＳ 明朝"/>
          <w:szCs w:val="21"/>
        </w:rPr>
      </w:pPr>
      <w:r>
        <w:rPr>
          <w:rFonts w:ascii="ＭＳ 明朝" w:hAnsi="ＭＳ 明朝" w:hint="eastAsia"/>
          <w:szCs w:val="21"/>
        </w:rPr>
        <w:t xml:space="preserve">　　　　</w:t>
      </w:r>
      <w:r w:rsidRPr="00B15A6B">
        <w:rPr>
          <w:rFonts w:ascii="ＭＳ 明朝" w:hAnsi="ＭＳ 明朝" w:hint="eastAsia"/>
          <w:szCs w:val="21"/>
        </w:rPr>
        <w:t>高原</w:t>
      </w:r>
      <w:r>
        <w:rPr>
          <w:rFonts w:ascii="ＭＳ 明朝" w:hAnsi="ＭＳ 明朝" w:hint="eastAsia"/>
          <w:szCs w:val="21"/>
        </w:rPr>
        <w:t xml:space="preserve"> </w:t>
      </w:r>
      <w:r w:rsidRPr="00B15A6B">
        <w:rPr>
          <w:rFonts w:ascii="ＭＳ 明朝" w:hAnsi="ＭＳ 明朝" w:hint="eastAsia"/>
          <w:szCs w:val="21"/>
        </w:rPr>
        <w:t>健爾</w:t>
      </w:r>
      <w:r>
        <w:rPr>
          <w:rFonts w:ascii="ＭＳ 明朝" w:hAnsi="ＭＳ 明朝" w:hint="eastAsia"/>
          <w:szCs w:val="21"/>
        </w:rPr>
        <w:t xml:space="preserve"> 氏（</w:t>
      </w:r>
      <w:r w:rsidRPr="00B15A6B">
        <w:rPr>
          <w:rFonts w:ascii="ＭＳ 明朝" w:hAnsi="ＭＳ 明朝" w:hint="eastAsia"/>
          <w:szCs w:val="21"/>
        </w:rPr>
        <w:t>福岡工業大学工学部</w:t>
      </w:r>
      <w:r>
        <w:rPr>
          <w:rFonts w:ascii="ＭＳ 明朝" w:hAnsi="ＭＳ 明朝" w:hint="eastAsia"/>
          <w:szCs w:val="21"/>
        </w:rPr>
        <w:t>教授）</w:t>
      </w:r>
    </w:p>
    <w:p w:rsidR="00E9501C" w:rsidRPr="00B15A6B" w:rsidRDefault="00E9501C" w:rsidP="000D616F">
      <w:pPr>
        <w:ind w:leftChars="100" w:left="2957" w:hangingChars="1400" w:hanging="2760"/>
        <w:jc w:val="left"/>
      </w:pPr>
    </w:p>
    <w:p w:rsidR="00E9501C" w:rsidRDefault="00E9501C" w:rsidP="000D616F">
      <w:pPr>
        <w:pStyle w:val="a7"/>
        <w:ind w:leftChars="9" w:left="18"/>
        <w:jc w:val="left"/>
      </w:pPr>
      <w:r>
        <w:rPr>
          <w:rFonts w:hint="eastAsia"/>
        </w:rPr>
        <w:t>（</w:t>
      </w:r>
      <w:r w:rsidR="00D06390">
        <w:rPr>
          <w:rFonts w:hint="eastAsia"/>
        </w:rPr>
        <w:t>３</w:t>
      </w:r>
      <w:r>
        <w:rPr>
          <w:rFonts w:hint="eastAsia"/>
        </w:rPr>
        <w:t>）意見交換</w:t>
      </w:r>
    </w:p>
    <w:p w:rsidR="00E9501C" w:rsidRPr="001C372B" w:rsidRDefault="00E9501C" w:rsidP="000D616F">
      <w:pPr>
        <w:ind w:leftChars="214" w:left="422"/>
        <w:jc w:val="left"/>
      </w:pPr>
      <w:r>
        <w:rPr>
          <w:rFonts w:hint="eastAsia"/>
        </w:rPr>
        <w:t xml:space="preserve">　</w:t>
      </w:r>
      <w:r w:rsidRPr="00CC279F">
        <w:rPr>
          <w:rFonts w:hint="eastAsia"/>
        </w:rPr>
        <w:t>知識の定着・確認、知識の活用・創造に効果的なアクティブ・ラーニングの在り方及び組織的に推進していくための教学マネジメントの工夫について</w:t>
      </w:r>
      <w:r>
        <w:rPr>
          <w:rFonts w:hint="eastAsia"/>
        </w:rPr>
        <w:t>、下記によるテーマで</w:t>
      </w:r>
      <w:r w:rsidRPr="001C372B">
        <w:rPr>
          <w:rFonts w:hint="eastAsia"/>
        </w:rPr>
        <w:t>意見交換を行います。</w:t>
      </w:r>
    </w:p>
    <w:p w:rsidR="00E9501C" w:rsidRDefault="00E9501C" w:rsidP="000D616F">
      <w:pPr>
        <w:ind w:leftChars="114" w:left="225"/>
        <w:jc w:val="left"/>
      </w:pPr>
      <w:r>
        <w:rPr>
          <w:rFonts w:hint="eastAsia"/>
        </w:rPr>
        <w:t>【アクティブ・ラーニングに関するテーマ】</w:t>
      </w:r>
    </w:p>
    <w:p w:rsidR="00E9501C" w:rsidRDefault="00E9501C" w:rsidP="000D616F">
      <w:pPr>
        <w:widowControl/>
        <w:autoSpaceDE w:val="0"/>
        <w:autoSpaceDN w:val="0"/>
        <w:adjustRightInd w:val="0"/>
        <w:ind w:leftChars="200" w:left="591" w:hangingChars="100" w:hanging="197"/>
        <w:jc w:val="left"/>
        <w:rPr>
          <w:rFonts w:ascii="ＭＳ 明朝"/>
          <w:kern w:val="0"/>
          <w:szCs w:val="21"/>
        </w:rPr>
      </w:pPr>
      <w:r>
        <w:rPr>
          <w:rFonts w:ascii="ＭＳ 明朝" w:hAnsi="ＭＳ 明朝" w:hint="eastAsia"/>
          <w:kern w:val="0"/>
          <w:szCs w:val="21"/>
        </w:rPr>
        <w:t>・　工学分野の質保証を促進するための能動的学修の工夫</w:t>
      </w:r>
    </w:p>
    <w:p w:rsidR="00E9501C" w:rsidRDefault="00E9501C" w:rsidP="000D616F">
      <w:pPr>
        <w:widowControl/>
        <w:autoSpaceDE w:val="0"/>
        <w:autoSpaceDN w:val="0"/>
        <w:adjustRightInd w:val="0"/>
        <w:ind w:leftChars="200" w:left="591" w:hangingChars="100" w:hanging="197"/>
        <w:jc w:val="left"/>
        <w:rPr>
          <w:rFonts w:ascii="ＭＳ 明朝"/>
          <w:kern w:val="0"/>
          <w:szCs w:val="21"/>
        </w:rPr>
      </w:pPr>
      <w:r>
        <w:rPr>
          <w:rFonts w:ascii="ＭＳ 明朝" w:hAnsi="ＭＳ 明朝" w:hint="eastAsia"/>
          <w:kern w:val="0"/>
          <w:szCs w:val="21"/>
        </w:rPr>
        <w:t xml:space="preserve">　　（</w:t>
      </w:r>
      <w:r w:rsidR="00D06390">
        <w:rPr>
          <w:rFonts w:ascii="ＭＳ 明朝" w:hAnsi="ＭＳ 明朝" w:hint="eastAsia"/>
          <w:kern w:val="0"/>
          <w:szCs w:val="21"/>
        </w:rPr>
        <w:t>もの</w:t>
      </w:r>
      <w:r>
        <w:rPr>
          <w:rFonts w:ascii="ＭＳ 明朝" w:hAnsi="ＭＳ 明朝" w:hint="eastAsia"/>
          <w:kern w:val="0"/>
          <w:szCs w:val="21"/>
        </w:rPr>
        <w:t>・</w:t>
      </w:r>
      <w:r w:rsidR="00D06390">
        <w:rPr>
          <w:rFonts w:ascii="ＭＳ 明朝" w:hAnsi="ＭＳ 明朝" w:hint="eastAsia"/>
          <w:kern w:val="0"/>
          <w:szCs w:val="21"/>
        </w:rPr>
        <w:t>こと</w:t>
      </w:r>
      <w:r w:rsidRPr="00F1629E">
        <w:rPr>
          <w:rFonts w:ascii="ＭＳ 明朝" w:hAnsi="ＭＳ 明朝" w:hint="eastAsia"/>
          <w:kern w:val="0"/>
          <w:szCs w:val="21"/>
        </w:rPr>
        <w:t>づくり、</w:t>
      </w:r>
      <w:r>
        <w:rPr>
          <w:rFonts w:ascii="ＭＳ 明朝" w:hAnsi="ＭＳ 明朝" w:hint="eastAsia"/>
          <w:kern w:val="0"/>
          <w:szCs w:val="21"/>
        </w:rPr>
        <w:t>システムづくり、環境づくり、安全性）</w:t>
      </w:r>
    </w:p>
    <w:p w:rsidR="00E9501C" w:rsidRPr="00F1629E" w:rsidRDefault="00E9501C" w:rsidP="000D616F">
      <w:pPr>
        <w:widowControl/>
        <w:autoSpaceDE w:val="0"/>
        <w:autoSpaceDN w:val="0"/>
        <w:adjustRightInd w:val="0"/>
        <w:ind w:leftChars="200" w:left="591" w:hangingChars="100" w:hanging="197"/>
        <w:jc w:val="left"/>
        <w:rPr>
          <w:rFonts w:ascii="ＭＳ 明朝"/>
          <w:kern w:val="0"/>
          <w:szCs w:val="21"/>
        </w:rPr>
      </w:pPr>
      <w:r w:rsidRPr="00F1629E">
        <w:rPr>
          <w:rFonts w:ascii="ＭＳ 明朝" w:hAnsi="ＭＳ 明朝" w:hint="eastAsia"/>
          <w:kern w:val="0"/>
          <w:szCs w:val="21"/>
        </w:rPr>
        <w:t xml:space="preserve">・　</w:t>
      </w:r>
      <w:r>
        <w:rPr>
          <w:rFonts w:ascii="ＭＳ 明朝" w:hAnsi="ＭＳ 明朝" w:hint="eastAsia"/>
          <w:kern w:val="0"/>
          <w:szCs w:val="21"/>
        </w:rPr>
        <w:t>能動的学修</w:t>
      </w:r>
      <w:r w:rsidRPr="00F1629E">
        <w:rPr>
          <w:rFonts w:ascii="ＭＳ 明朝" w:hAnsi="ＭＳ 明朝" w:hint="eastAsia"/>
          <w:kern w:val="0"/>
          <w:szCs w:val="21"/>
        </w:rPr>
        <w:t>の評価</w:t>
      </w:r>
      <w:r>
        <w:rPr>
          <w:rFonts w:ascii="ＭＳ 明朝" w:hAnsi="ＭＳ 明朝" w:hint="eastAsia"/>
          <w:kern w:val="0"/>
          <w:szCs w:val="21"/>
        </w:rPr>
        <w:t>方法と評価基準の設定</w:t>
      </w:r>
    </w:p>
    <w:p w:rsidR="00E9501C" w:rsidRPr="0066381B" w:rsidRDefault="00E9501C" w:rsidP="000D616F">
      <w:pPr>
        <w:ind w:leftChars="114" w:left="225"/>
        <w:jc w:val="left"/>
      </w:pPr>
      <w:r>
        <w:rPr>
          <w:rFonts w:hint="eastAsia"/>
        </w:rPr>
        <w:t>【教学マネジメントに関するテーマ】</w:t>
      </w:r>
    </w:p>
    <w:p w:rsidR="00E9501C" w:rsidRPr="00D02D09" w:rsidRDefault="00E9501C" w:rsidP="000D616F">
      <w:pPr>
        <w:widowControl/>
        <w:autoSpaceDE w:val="0"/>
        <w:autoSpaceDN w:val="0"/>
        <w:adjustRightInd w:val="0"/>
        <w:ind w:leftChars="200" w:left="591" w:hangingChars="100" w:hanging="197"/>
        <w:jc w:val="left"/>
        <w:rPr>
          <w:rFonts w:ascii="ＭＳ 明朝"/>
          <w:kern w:val="0"/>
          <w:szCs w:val="21"/>
        </w:rPr>
      </w:pPr>
      <w:r w:rsidRPr="00D02D09">
        <w:rPr>
          <w:rFonts w:ascii="ＭＳ 明朝" w:hAnsi="ＭＳ 明朝" w:hint="eastAsia"/>
          <w:kern w:val="0"/>
          <w:szCs w:val="21"/>
        </w:rPr>
        <w:t>・　教育の質的転換を推進・普及するための教育政策</w:t>
      </w:r>
    </w:p>
    <w:p w:rsidR="00E9501C" w:rsidRPr="00F1629E" w:rsidRDefault="00E9501C" w:rsidP="000D616F">
      <w:pPr>
        <w:widowControl/>
        <w:autoSpaceDE w:val="0"/>
        <w:autoSpaceDN w:val="0"/>
        <w:adjustRightInd w:val="0"/>
        <w:ind w:leftChars="200" w:left="591" w:hangingChars="100" w:hanging="197"/>
        <w:jc w:val="left"/>
        <w:rPr>
          <w:rFonts w:ascii="ＭＳ 明朝"/>
          <w:kern w:val="0"/>
          <w:szCs w:val="21"/>
        </w:rPr>
      </w:pPr>
      <w:r>
        <w:rPr>
          <w:rFonts w:ascii="ＭＳ 明朝" w:hAnsi="ＭＳ 明朝" w:hint="eastAsia"/>
          <w:kern w:val="0"/>
          <w:szCs w:val="21"/>
        </w:rPr>
        <w:t xml:space="preserve">・　</w:t>
      </w:r>
      <w:r w:rsidRPr="00F1629E">
        <w:rPr>
          <w:rFonts w:ascii="ＭＳ 明朝" w:hAnsi="ＭＳ 明朝" w:hint="eastAsia"/>
          <w:kern w:val="0"/>
          <w:szCs w:val="21"/>
        </w:rPr>
        <w:t>分野横断</w:t>
      </w:r>
      <w:r>
        <w:rPr>
          <w:rFonts w:ascii="ＭＳ 明朝" w:hAnsi="ＭＳ 明朝" w:hint="eastAsia"/>
          <w:kern w:val="0"/>
          <w:szCs w:val="21"/>
        </w:rPr>
        <w:t>・</w:t>
      </w:r>
      <w:r w:rsidRPr="00F1629E">
        <w:rPr>
          <w:rFonts w:ascii="ＭＳ 明朝" w:hAnsi="ＭＳ 明朝" w:hint="eastAsia"/>
          <w:kern w:val="0"/>
          <w:szCs w:val="21"/>
        </w:rPr>
        <w:t>教員連携によ</w:t>
      </w:r>
      <w:r>
        <w:rPr>
          <w:rFonts w:ascii="ＭＳ 明朝" w:hAnsi="ＭＳ 明朝" w:hint="eastAsia"/>
          <w:kern w:val="0"/>
          <w:szCs w:val="21"/>
        </w:rPr>
        <w:t>る教育体制の工夫</w:t>
      </w:r>
    </w:p>
    <w:p w:rsidR="00E9501C" w:rsidRDefault="00E9501C" w:rsidP="000D616F">
      <w:pPr>
        <w:ind w:leftChars="14" w:left="28"/>
        <w:jc w:val="left"/>
      </w:pPr>
    </w:p>
    <w:p w:rsidR="00E9501C" w:rsidRPr="00212F83" w:rsidRDefault="00E9501C" w:rsidP="000D616F">
      <w:pPr>
        <w:ind w:leftChars="14" w:left="28"/>
        <w:jc w:val="left"/>
      </w:pPr>
      <w:r>
        <w:rPr>
          <w:rFonts w:hint="eastAsia"/>
        </w:rPr>
        <w:t>（</w:t>
      </w:r>
      <w:r w:rsidR="00D06390">
        <w:rPr>
          <w:rFonts w:hint="eastAsia"/>
        </w:rPr>
        <w:t>４</w:t>
      </w:r>
      <w:r>
        <w:rPr>
          <w:rFonts w:hint="eastAsia"/>
        </w:rPr>
        <w:t>）課題整理とまとめ</w:t>
      </w:r>
      <w:r>
        <w:t xml:space="preserve"> </w:t>
      </w:r>
    </w:p>
    <w:p w:rsidR="00E9501C" w:rsidRDefault="00E9501C" w:rsidP="00C01A85">
      <w:pPr>
        <w:jc w:val="left"/>
        <w:rPr>
          <w:rFonts w:ascii="ＭＳ ゴシック" w:eastAsia="ＭＳ ゴシック" w:hAnsi="ＭＳ ゴシック"/>
        </w:rPr>
      </w:pPr>
    </w:p>
    <w:p w:rsidR="00E9501C" w:rsidRDefault="00D06390" w:rsidP="00C01A85">
      <w:pPr>
        <w:jc w:val="left"/>
      </w:pPr>
      <w:bookmarkStart w:id="0" w:name="_GoBack"/>
      <w:bookmarkEnd w:id="0"/>
      <w:r>
        <w:rPr>
          <w:rFonts w:ascii="ＭＳ ゴシック" w:eastAsia="ＭＳ ゴシック" w:hAnsi="ＭＳ ゴシック" w:hint="eastAsia"/>
        </w:rPr>
        <w:t>４</w:t>
      </w:r>
      <w:r w:rsidR="00E9501C" w:rsidRPr="00CD09DF">
        <w:rPr>
          <w:rFonts w:ascii="ＭＳ ゴシック" w:eastAsia="ＭＳ ゴシック" w:hAnsi="ＭＳ ゴシック" w:hint="eastAsia"/>
        </w:rPr>
        <w:t>．</w:t>
      </w:r>
      <w:r w:rsidR="00E9501C">
        <w:rPr>
          <w:rFonts w:ascii="ＭＳ ゴシック" w:eastAsia="ＭＳ ゴシック" w:hAnsi="ＭＳ ゴシック" w:hint="eastAsia"/>
        </w:rPr>
        <w:t>参加</w:t>
      </w:r>
      <w:r w:rsidR="00E9501C" w:rsidRPr="00CD09DF">
        <w:rPr>
          <w:rFonts w:ascii="ＭＳ ゴシック" w:eastAsia="ＭＳ ゴシック" w:hAnsi="ＭＳ ゴシック" w:hint="eastAsia"/>
        </w:rPr>
        <w:t>対象者</w:t>
      </w:r>
      <w:r w:rsidR="00E9501C">
        <w:rPr>
          <w:rFonts w:hint="eastAsia"/>
        </w:rPr>
        <w:t>：</w:t>
      </w:r>
      <w:r w:rsidR="000D616F" w:rsidRPr="004B4479">
        <w:rPr>
          <w:rFonts w:hint="eastAsia"/>
        </w:rPr>
        <w:t>国・公・私立大学の教員及び教育支援に関係する職員</w:t>
      </w:r>
    </w:p>
    <w:p w:rsidR="00E9501C" w:rsidRPr="00D06390" w:rsidRDefault="00E9501C" w:rsidP="00C01A85">
      <w:pPr>
        <w:jc w:val="left"/>
        <w:rPr>
          <w:rFonts w:ascii="ＭＳ ゴシック" w:eastAsia="ＭＳ ゴシック" w:hAnsi="ＭＳ ゴシック"/>
        </w:rPr>
      </w:pPr>
    </w:p>
    <w:p w:rsidR="00E9501C" w:rsidRDefault="00D06390" w:rsidP="00C01A85">
      <w:pPr>
        <w:jc w:val="left"/>
      </w:pPr>
      <w:r>
        <w:rPr>
          <w:rFonts w:ascii="ＭＳ ゴシック" w:eastAsia="ＭＳ ゴシック" w:hAnsi="ＭＳ ゴシック" w:hint="eastAsia"/>
        </w:rPr>
        <w:t>５</w:t>
      </w:r>
      <w:r w:rsidR="00E9501C" w:rsidRPr="00CD09DF">
        <w:rPr>
          <w:rFonts w:ascii="ＭＳ ゴシック" w:eastAsia="ＭＳ ゴシック" w:hAnsi="ＭＳ ゴシック" w:hint="eastAsia"/>
        </w:rPr>
        <w:t>．日程</w:t>
      </w:r>
      <w:r w:rsidR="00E9501C">
        <w:rPr>
          <w:rFonts w:hint="eastAsia"/>
        </w:rPr>
        <w:t>：平成</w:t>
      </w:r>
      <w:r w:rsidR="00E9501C">
        <w:t>27</w:t>
      </w:r>
      <w:r w:rsidR="00E9501C">
        <w:rPr>
          <w:rFonts w:hint="eastAsia"/>
        </w:rPr>
        <w:t>年</w:t>
      </w:r>
      <w:r w:rsidR="00E9501C">
        <w:t>12</w:t>
      </w:r>
      <w:r w:rsidR="00E9501C">
        <w:rPr>
          <w:rFonts w:hint="eastAsia"/>
        </w:rPr>
        <w:t>月</w:t>
      </w:r>
      <w:r w:rsidR="00E9501C">
        <w:t>20</w:t>
      </w:r>
      <w:r w:rsidR="00E9501C">
        <w:rPr>
          <w:rFonts w:hint="eastAsia"/>
        </w:rPr>
        <w:t>日（日）</w:t>
      </w:r>
      <w:r w:rsidR="00E9501C">
        <w:t>13</w:t>
      </w:r>
      <w:r w:rsidR="00E9501C">
        <w:rPr>
          <w:rFonts w:hint="eastAsia"/>
        </w:rPr>
        <w:t>時</w:t>
      </w:r>
      <w:r w:rsidR="00E9501C">
        <w:t>30</w:t>
      </w:r>
      <w:r w:rsidR="00E9501C">
        <w:rPr>
          <w:rFonts w:hint="eastAsia"/>
        </w:rPr>
        <w:t>分～</w:t>
      </w:r>
      <w:r w:rsidR="00E9501C">
        <w:t>16</w:t>
      </w:r>
      <w:r w:rsidR="00E9501C">
        <w:rPr>
          <w:rFonts w:hint="eastAsia"/>
        </w:rPr>
        <w:t>時</w:t>
      </w:r>
      <w:r w:rsidR="00E9501C">
        <w:t>30</w:t>
      </w:r>
      <w:r w:rsidR="00E9501C">
        <w:rPr>
          <w:rFonts w:hint="eastAsia"/>
        </w:rPr>
        <w:t>分</w:t>
      </w:r>
    </w:p>
    <w:p w:rsidR="00E9501C" w:rsidRPr="00D06390" w:rsidRDefault="00E9501C" w:rsidP="00C01A85">
      <w:pPr>
        <w:jc w:val="left"/>
        <w:rPr>
          <w:rFonts w:ascii="ＭＳ ゴシック" w:eastAsia="ＭＳ ゴシック" w:hAnsi="ＭＳ ゴシック"/>
        </w:rPr>
      </w:pPr>
    </w:p>
    <w:p w:rsidR="00E9501C" w:rsidRDefault="00D06390" w:rsidP="00C01A85">
      <w:pPr>
        <w:jc w:val="left"/>
      </w:pPr>
      <w:r>
        <w:rPr>
          <w:rFonts w:ascii="ＭＳ ゴシック" w:eastAsia="ＭＳ ゴシック" w:hAnsi="ＭＳ ゴシック" w:hint="eastAsia"/>
        </w:rPr>
        <w:t>６</w:t>
      </w:r>
      <w:r w:rsidR="00E9501C" w:rsidRPr="00CD09DF">
        <w:rPr>
          <w:rFonts w:ascii="ＭＳ ゴシック" w:eastAsia="ＭＳ ゴシック" w:hAnsi="ＭＳ ゴシック" w:hint="eastAsia"/>
        </w:rPr>
        <w:t>．会場</w:t>
      </w:r>
      <w:r w:rsidR="00E9501C">
        <w:rPr>
          <w:rFonts w:hint="eastAsia"/>
        </w:rPr>
        <w:t>：</w:t>
      </w:r>
      <w:r w:rsidR="00E9501C" w:rsidRPr="00331BE0">
        <w:rPr>
          <w:rFonts w:hint="eastAsia"/>
        </w:rPr>
        <w:t>法政大学（市ヶ谷田町校舎）デザイン工学部棟</w:t>
      </w:r>
      <w:r w:rsidR="00E9501C">
        <w:t>5</w:t>
      </w:r>
      <w:r w:rsidR="00E9501C" w:rsidRPr="00331BE0">
        <w:rPr>
          <w:rFonts w:hint="eastAsia"/>
        </w:rPr>
        <w:t xml:space="preserve">階　</w:t>
      </w:r>
      <w:r w:rsidR="00E9501C" w:rsidRPr="00331BE0">
        <w:t>T</w:t>
      </w:r>
      <w:r w:rsidR="00E9501C">
        <w:t>511</w:t>
      </w:r>
      <w:r w:rsidR="00E9501C" w:rsidRPr="00331BE0">
        <w:rPr>
          <w:rFonts w:hint="eastAsia"/>
        </w:rPr>
        <w:t>教室</w:t>
      </w:r>
    </w:p>
    <w:p w:rsidR="00E9501C" w:rsidRPr="00E96DD9" w:rsidRDefault="00E9501C" w:rsidP="00C01A85">
      <w:pPr>
        <w:jc w:val="left"/>
        <w:rPr>
          <w:rFonts w:ascii="ＭＳ 明朝"/>
        </w:rPr>
      </w:pPr>
      <w:r>
        <w:rPr>
          <w:rFonts w:ascii="ＭＳ ゴシック" w:eastAsia="ＭＳ ゴシック" w:hAnsi="ＭＳ ゴシック" w:hint="eastAsia"/>
        </w:rPr>
        <w:t xml:space="preserve">　　　</w:t>
      </w:r>
      <w:r w:rsidRPr="00E96DD9">
        <w:rPr>
          <w:rFonts w:ascii="ＭＳ 明朝" w:hAnsi="ＭＳ 明朝" w:hint="eastAsia"/>
        </w:rPr>
        <w:t xml:space="preserve">　　</w:t>
      </w:r>
      <w:r>
        <w:rPr>
          <w:rFonts w:hint="eastAsia"/>
        </w:rPr>
        <w:t>東京都新宿区市谷田町</w:t>
      </w:r>
      <w:r>
        <w:t>2-33</w:t>
      </w:r>
      <w:r>
        <w:rPr>
          <w:rFonts w:hint="eastAsia"/>
        </w:rPr>
        <w:t xml:space="preserve">　</w:t>
      </w:r>
      <w:r w:rsidRPr="00E96DD9">
        <w:rPr>
          <w:rFonts w:ascii="ＭＳ 明朝" w:hAnsi="ＭＳ 明朝" w:hint="eastAsia"/>
        </w:rPr>
        <w:t>地下鉄有楽町線</w:t>
      </w:r>
      <w:r>
        <w:rPr>
          <w:rFonts w:ascii="ＭＳ 明朝" w:hAnsi="ＭＳ 明朝" w:hint="eastAsia"/>
        </w:rPr>
        <w:t>・南北線</w:t>
      </w:r>
      <w:r>
        <w:rPr>
          <w:rFonts w:ascii="ＭＳ 明朝" w:hAnsi="ＭＳ 明朝"/>
        </w:rPr>
        <w:t xml:space="preserve"> </w:t>
      </w:r>
      <w:r>
        <w:rPr>
          <w:rFonts w:ascii="ＭＳ 明朝" w:hAnsi="ＭＳ 明朝" w:hint="eastAsia"/>
        </w:rPr>
        <w:t>市ヶ谷駅</w:t>
      </w:r>
      <w:r>
        <w:rPr>
          <w:rFonts w:ascii="ＭＳ 明朝" w:hAnsi="ＭＳ 明朝"/>
        </w:rPr>
        <w:t xml:space="preserve"> </w:t>
      </w:r>
      <w:r>
        <w:rPr>
          <w:rFonts w:ascii="ＭＳ 明朝" w:hAnsi="ＭＳ 明朝" w:hint="eastAsia"/>
        </w:rPr>
        <w:t>５番出口</w:t>
      </w:r>
      <w:r>
        <w:rPr>
          <w:rFonts w:ascii="ＭＳ 明朝" w:hAnsi="ＭＳ 明朝"/>
        </w:rPr>
        <w:t xml:space="preserve"> </w:t>
      </w:r>
      <w:r>
        <w:rPr>
          <w:rFonts w:ascii="ＭＳ 明朝" w:hAnsi="ＭＳ 明朝" w:hint="eastAsia"/>
        </w:rPr>
        <w:t>徒歩</w:t>
      </w:r>
      <w:r>
        <w:rPr>
          <w:rFonts w:ascii="ＭＳ 明朝" w:hAnsi="ＭＳ 明朝"/>
        </w:rPr>
        <w:t>5</w:t>
      </w:r>
      <w:r>
        <w:rPr>
          <w:rFonts w:ascii="ＭＳ 明朝" w:hAnsi="ＭＳ 明朝" w:hint="eastAsia"/>
        </w:rPr>
        <w:t>分</w:t>
      </w:r>
    </w:p>
    <w:p w:rsidR="00E9501C" w:rsidRDefault="00E9501C" w:rsidP="00C01A85">
      <w:pPr>
        <w:jc w:val="left"/>
        <w:rPr>
          <w:rFonts w:ascii="ＭＳ ゴシック" w:eastAsia="ＭＳ ゴシック" w:hAnsi="ＭＳ ゴシック"/>
        </w:rPr>
      </w:pPr>
    </w:p>
    <w:p w:rsidR="00E9501C" w:rsidRDefault="00D06390" w:rsidP="00C01A85">
      <w:pPr>
        <w:jc w:val="left"/>
      </w:pPr>
      <w:r>
        <w:rPr>
          <w:rFonts w:ascii="ＭＳ ゴシック" w:eastAsia="ＭＳ ゴシック" w:hAnsi="ＭＳ ゴシック" w:hint="eastAsia"/>
        </w:rPr>
        <w:t>７</w:t>
      </w:r>
      <w:r w:rsidR="00E9501C" w:rsidRPr="00CD09DF">
        <w:rPr>
          <w:rFonts w:ascii="ＭＳ ゴシック" w:eastAsia="ＭＳ ゴシック" w:hAnsi="ＭＳ ゴシック" w:hint="eastAsia"/>
        </w:rPr>
        <w:t>．定員</w:t>
      </w:r>
      <w:r w:rsidR="00E9501C">
        <w:rPr>
          <w:rFonts w:hint="eastAsia"/>
        </w:rPr>
        <w:t>：１００名（</w:t>
      </w:r>
      <w:r w:rsidR="00E9501C" w:rsidRPr="00D83A3E">
        <w:rPr>
          <w:rFonts w:ascii="ＭＳ 明朝" w:hAnsi="ＭＳ 明朝" w:hint="eastAsia"/>
        </w:rPr>
        <w:t>先着順</w:t>
      </w:r>
      <w:r w:rsidR="00E9501C">
        <w:rPr>
          <w:rFonts w:ascii="ＭＳ 明朝" w:hAnsi="ＭＳ 明朝" w:hint="eastAsia"/>
        </w:rPr>
        <w:t>で受け付けます</w:t>
      </w:r>
      <w:r w:rsidR="00E9501C">
        <w:rPr>
          <w:rFonts w:hint="eastAsia"/>
        </w:rPr>
        <w:t>）</w:t>
      </w:r>
    </w:p>
    <w:p w:rsidR="00E9501C" w:rsidRPr="00D06390" w:rsidRDefault="00E9501C" w:rsidP="00C01A85">
      <w:pPr>
        <w:jc w:val="left"/>
        <w:rPr>
          <w:rFonts w:ascii="ＭＳ ゴシック" w:eastAsia="ＭＳ ゴシック" w:hAnsi="ＭＳ ゴシック"/>
        </w:rPr>
      </w:pPr>
    </w:p>
    <w:p w:rsidR="00E9501C" w:rsidRDefault="00D06390" w:rsidP="00C01A85">
      <w:pPr>
        <w:jc w:val="left"/>
      </w:pPr>
      <w:r>
        <w:rPr>
          <w:rFonts w:ascii="ＭＳ ゴシック" w:eastAsia="ＭＳ ゴシック" w:hAnsi="ＭＳ ゴシック" w:hint="eastAsia"/>
        </w:rPr>
        <w:t>８</w:t>
      </w:r>
      <w:r w:rsidR="00E9501C" w:rsidRPr="00CD09DF">
        <w:rPr>
          <w:rFonts w:ascii="ＭＳ ゴシック" w:eastAsia="ＭＳ ゴシック" w:hAnsi="ＭＳ ゴシック" w:hint="eastAsia"/>
        </w:rPr>
        <w:t>．参加費</w:t>
      </w:r>
      <w:r w:rsidR="00E9501C">
        <w:rPr>
          <w:rFonts w:hint="eastAsia"/>
        </w:rPr>
        <w:t>：無料</w:t>
      </w:r>
    </w:p>
    <w:p w:rsidR="00E9501C" w:rsidRDefault="00E9501C" w:rsidP="00C01A85">
      <w:pPr>
        <w:jc w:val="left"/>
        <w:rPr>
          <w:rFonts w:ascii="ＭＳ ゴシック" w:eastAsia="ＭＳ ゴシック" w:hAnsi="ＭＳ ゴシック"/>
        </w:rPr>
      </w:pPr>
    </w:p>
    <w:p w:rsidR="00D06390" w:rsidRPr="00CD09DF" w:rsidRDefault="00D06390" w:rsidP="00D06390">
      <w:pPr>
        <w:jc w:val="left"/>
        <w:rPr>
          <w:rFonts w:ascii="ＭＳ ゴシック" w:eastAsia="ＭＳ ゴシック" w:hAnsi="ＭＳ ゴシック"/>
        </w:rPr>
      </w:pPr>
      <w:r>
        <w:rPr>
          <w:rFonts w:ascii="ＭＳ ゴシック" w:eastAsia="ＭＳ ゴシック" w:hAnsi="ＭＳ ゴシック" w:hint="eastAsia"/>
        </w:rPr>
        <w:t>９</w:t>
      </w:r>
      <w:r w:rsidRPr="00CD09DF">
        <w:rPr>
          <w:rFonts w:ascii="ＭＳ ゴシック" w:eastAsia="ＭＳ ゴシック" w:hAnsi="ＭＳ ゴシック" w:hint="eastAsia"/>
        </w:rPr>
        <w:t>．</w:t>
      </w:r>
      <w:r>
        <w:rPr>
          <w:rFonts w:ascii="ＭＳ ゴシック" w:eastAsia="ＭＳ ゴシック" w:hAnsi="ＭＳ ゴシック" w:hint="eastAsia"/>
        </w:rPr>
        <w:t>参加に</w:t>
      </w:r>
      <w:r w:rsidR="007622B1">
        <w:rPr>
          <w:rFonts w:ascii="ＭＳ ゴシック" w:eastAsia="ＭＳ ゴシック" w:hAnsi="ＭＳ ゴシック" w:hint="eastAsia"/>
        </w:rPr>
        <w:t>あ</w:t>
      </w:r>
      <w:r>
        <w:rPr>
          <w:rFonts w:ascii="ＭＳ ゴシック" w:eastAsia="ＭＳ ゴシック" w:hAnsi="ＭＳ ゴシック" w:hint="eastAsia"/>
        </w:rPr>
        <w:t>たって</w:t>
      </w:r>
    </w:p>
    <w:p w:rsidR="00D06390" w:rsidRDefault="00FB2EB6" w:rsidP="000D616F">
      <w:pPr>
        <w:pStyle w:val="a7"/>
        <w:spacing w:line="240" w:lineRule="atLeast"/>
        <w:ind w:leftChars="109" w:left="362" w:hangingChars="100" w:hanging="147"/>
        <w:jc w:val="left"/>
        <w:rPr>
          <w:sz w:val="16"/>
          <w:szCs w:val="16"/>
        </w:rPr>
      </w:pPr>
      <w:r>
        <w:rPr>
          <w:noProof/>
          <w:sz w:val="16"/>
          <w:szCs w:val="16"/>
        </w:rPr>
        <w:pict>
          <v:rect id="_x0000_s1029" style="position:absolute;left:0;text-align:left;margin-left:13.1pt;margin-top:8.75pt;width:463.5pt;height:348.75pt;z-index:251660288" filled="f">
            <v:stroke dashstyle="dash"/>
            <v:textbox inset="5.85pt,.7pt,5.85pt,.7pt"/>
          </v:rect>
        </w:pict>
      </w:r>
    </w:p>
    <w:p w:rsidR="00D06390" w:rsidRDefault="00D06390" w:rsidP="000D616F">
      <w:pPr>
        <w:pStyle w:val="a7"/>
        <w:spacing w:line="240" w:lineRule="atLeast"/>
        <w:ind w:leftChars="209" w:left="559" w:hangingChars="100" w:hanging="147"/>
        <w:jc w:val="left"/>
        <w:rPr>
          <w:sz w:val="16"/>
          <w:szCs w:val="16"/>
        </w:rPr>
      </w:pPr>
      <w:r w:rsidRPr="00C43750">
        <w:rPr>
          <w:rFonts w:hint="eastAsia"/>
          <w:sz w:val="16"/>
          <w:szCs w:val="16"/>
        </w:rPr>
        <w:t>※</w:t>
      </w:r>
      <w:r w:rsidRPr="00C43750">
        <w:rPr>
          <w:sz w:val="16"/>
          <w:szCs w:val="16"/>
        </w:rPr>
        <w:t xml:space="preserve"> </w:t>
      </w:r>
      <w:r w:rsidRPr="00C43750">
        <w:rPr>
          <w:rFonts w:hint="eastAsia"/>
          <w:sz w:val="16"/>
          <w:szCs w:val="16"/>
        </w:rPr>
        <w:t>本協会のビデオ・オンデマンド配信事業（有料）は利用申し込みが必要です。大学で利用申し込みされているかご確認下さい。なお、参加されていない大学は参加いただくか、下記の講演資料をご一読下さい。</w:t>
      </w:r>
    </w:p>
    <w:p w:rsidR="00D06390" w:rsidRDefault="00D06390" w:rsidP="000D616F">
      <w:pPr>
        <w:pStyle w:val="a7"/>
        <w:spacing w:line="240" w:lineRule="atLeast"/>
        <w:ind w:leftChars="209" w:left="412" w:firstLineChars="100" w:firstLine="167"/>
        <w:jc w:val="left"/>
        <w:rPr>
          <w:sz w:val="16"/>
          <w:szCs w:val="16"/>
        </w:rPr>
      </w:pPr>
      <w:r w:rsidRPr="007C35CF">
        <w:rPr>
          <w:rFonts w:hint="eastAsia"/>
          <w:sz w:val="18"/>
          <w:szCs w:val="18"/>
        </w:rPr>
        <w:t>ビデオ・オンデマンド配信事業のご案内</w:t>
      </w:r>
      <w:r>
        <w:rPr>
          <w:rFonts w:hint="eastAsia"/>
          <w:sz w:val="18"/>
          <w:szCs w:val="18"/>
        </w:rPr>
        <w:t xml:space="preserve">　　</w:t>
      </w:r>
      <w:r w:rsidRPr="00C43750">
        <w:rPr>
          <w:sz w:val="18"/>
          <w:szCs w:val="18"/>
        </w:rPr>
        <w:t>http://www.juce.jp/ondemand/</w:t>
      </w:r>
    </w:p>
    <w:p w:rsidR="00D06390" w:rsidRDefault="00D06390" w:rsidP="000D616F">
      <w:pPr>
        <w:pStyle w:val="a7"/>
        <w:spacing w:line="240" w:lineRule="atLeast"/>
        <w:ind w:leftChars="209" w:left="412" w:firstLineChars="100" w:firstLine="167"/>
        <w:jc w:val="left"/>
        <w:rPr>
          <w:sz w:val="16"/>
          <w:szCs w:val="16"/>
        </w:rPr>
      </w:pPr>
      <w:r>
        <w:rPr>
          <w:rFonts w:hint="eastAsia"/>
          <w:sz w:val="18"/>
          <w:szCs w:val="18"/>
        </w:rPr>
        <w:t xml:space="preserve">大学での利用申込確認・視聴方法について　</w:t>
      </w:r>
      <w:r w:rsidRPr="00C43750">
        <w:rPr>
          <w:sz w:val="18"/>
          <w:szCs w:val="18"/>
        </w:rPr>
        <w:t>http://www.juce.jp/senmon</w:t>
      </w:r>
      <w:r>
        <w:rPr>
          <w:sz w:val="18"/>
          <w:szCs w:val="18"/>
        </w:rPr>
        <w:t>/ondemand/</w:t>
      </w:r>
    </w:p>
    <w:p w:rsidR="00D06390" w:rsidRDefault="00D06390" w:rsidP="000D616F">
      <w:pPr>
        <w:pStyle w:val="a7"/>
        <w:ind w:leftChars="109" w:left="609" w:hangingChars="200" w:hanging="394"/>
        <w:jc w:val="left"/>
      </w:pPr>
      <w:r w:rsidRPr="00F452CE">
        <w:rPr>
          <w:rFonts w:hint="eastAsia"/>
        </w:rPr>
        <w:t>（１）主体性を引き出すための初年次教育について、事前に本協会ビデオ・オンデマンド配信事業の「主体性を育む授業とは」安西祐一郎氏の映像資料を</w:t>
      </w:r>
      <w:r>
        <w:rPr>
          <w:rFonts w:hint="eastAsia"/>
        </w:rPr>
        <w:t>事前にご覧願います</w:t>
      </w:r>
      <w:r w:rsidRPr="00F452CE">
        <w:rPr>
          <w:rFonts w:hint="eastAsia"/>
        </w:rPr>
        <w:t>。</w:t>
      </w:r>
    </w:p>
    <w:tbl>
      <w:tblPr>
        <w:tblW w:w="8679"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118"/>
      </w:tblGrid>
      <w:tr w:rsidR="00D06390" w:rsidRPr="001829E4" w:rsidTr="00D06390">
        <w:tc>
          <w:tcPr>
            <w:tcW w:w="5561" w:type="dxa"/>
          </w:tcPr>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①　安西氏の講演資料</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②　産学連携</w:t>
            </w:r>
            <w:r w:rsidRPr="001829E4">
              <w:rPr>
                <w:sz w:val="18"/>
                <w:szCs w:val="18"/>
              </w:rPr>
              <w:t>PBL</w:t>
            </w:r>
            <w:r w:rsidRPr="001829E4">
              <w:rPr>
                <w:rFonts w:hint="eastAsia"/>
                <w:sz w:val="18"/>
                <w:szCs w:val="18"/>
              </w:rPr>
              <w:t>実践報告の関連資料</w:t>
            </w:r>
            <w:r w:rsidRPr="001829E4">
              <w:rPr>
                <w:sz w:val="16"/>
                <w:szCs w:val="16"/>
              </w:rPr>
              <w:t>(</w:t>
            </w:r>
            <w:r w:rsidRPr="001829E4">
              <w:rPr>
                <w:rFonts w:hint="eastAsia"/>
                <w:sz w:val="16"/>
                <w:szCs w:val="16"/>
              </w:rPr>
              <w:t>ﾍﾞﾈｯｾ教育総合研究所</w:t>
            </w:r>
            <w:r w:rsidRPr="001829E4">
              <w:rPr>
                <w:sz w:val="16"/>
                <w:szCs w:val="16"/>
              </w:rPr>
              <w:t>)</w:t>
            </w:r>
          </w:p>
        </w:tc>
        <w:tc>
          <w:tcPr>
            <w:tcW w:w="3118" w:type="dxa"/>
            <w:vAlign w:val="center"/>
          </w:tcPr>
          <w:p w:rsidR="00D06390" w:rsidRPr="001829E4" w:rsidRDefault="00D06390" w:rsidP="00D91989">
            <w:pPr>
              <w:spacing w:line="240" w:lineRule="atLeast"/>
              <w:rPr>
                <w:sz w:val="18"/>
                <w:szCs w:val="18"/>
              </w:rPr>
            </w:pPr>
            <w:r w:rsidRPr="001829E4">
              <w:rPr>
                <w:sz w:val="18"/>
                <w:szCs w:val="18"/>
              </w:rPr>
              <w:t>http://www.juce.jp/ondemand/</w:t>
            </w:r>
          </w:p>
          <w:p w:rsidR="00D06390" w:rsidRPr="001829E4" w:rsidRDefault="00D06390" w:rsidP="00D91989">
            <w:pPr>
              <w:spacing w:line="240" w:lineRule="atLeast"/>
              <w:rPr>
                <w:sz w:val="18"/>
                <w:szCs w:val="18"/>
              </w:rPr>
            </w:pPr>
            <w:r w:rsidRPr="001829E4">
              <w:rPr>
                <w:sz w:val="18"/>
                <w:szCs w:val="18"/>
              </w:rPr>
              <w:t>http://www.juce.jp/senmon/active/</w:t>
            </w:r>
          </w:p>
        </w:tc>
      </w:tr>
    </w:tbl>
    <w:p w:rsidR="00D06390" w:rsidRDefault="00D06390" w:rsidP="000D616F">
      <w:pPr>
        <w:pStyle w:val="a7"/>
        <w:ind w:leftChars="109" w:left="609" w:hangingChars="200" w:hanging="394"/>
        <w:jc w:val="left"/>
      </w:pPr>
      <w:r w:rsidRPr="00F452CE">
        <w:rPr>
          <w:rFonts w:hint="eastAsia"/>
        </w:rPr>
        <w:t>（２）アクティブ・ラーニング</w:t>
      </w:r>
      <w:r>
        <w:rPr>
          <w:rFonts w:hint="eastAsia"/>
        </w:rPr>
        <w:t>と教学マネジメントへの取組み</w:t>
      </w:r>
      <w:r w:rsidRPr="00F452CE">
        <w:rPr>
          <w:rFonts w:hint="eastAsia"/>
        </w:rPr>
        <w:t>について理解を共有するため、併せて以下の</w:t>
      </w:r>
      <w:r>
        <w:rPr>
          <w:rFonts w:hint="eastAsia"/>
        </w:rPr>
        <w:t>映像及び</w:t>
      </w:r>
      <w:r w:rsidRPr="00F452CE">
        <w:rPr>
          <w:rFonts w:hint="eastAsia"/>
        </w:rPr>
        <w:t>資料を</w:t>
      </w:r>
      <w:r>
        <w:rPr>
          <w:rFonts w:hint="eastAsia"/>
        </w:rPr>
        <w:t>事前にご覧願います</w:t>
      </w:r>
      <w:r w:rsidRPr="00F452CE">
        <w:rPr>
          <w:rFonts w:hint="eastAsia"/>
        </w:rPr>
        <w:t>。</w:t>
      </w:r>
    </w:p>
    <w:tbl>
      <w:tblPr>
        <w:tblW w:w="8679"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118"/>
      </w:tblGrid>
      <w:tr w:rsidR="00D06390" w:rsidRPr="001829E4" w:rsidTr="00D06390">
        <w:tc>
          <w:tcPr>
            <w:tcW w:w="5561" w:type="dxa"/>
          </w:tcPr>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①　本協会の機関誌「アクティブ・ラーニングとはなにか」</w:t>
            </w:r>
          </w:p>
          <w:p w:rsidR="00D06390" w:rsidRPr="001829E4" w:rsidRDefault="00D06390" w:rsidP="000D616F">
            <w:pPr>
              <w:pStyle w:val="a7"/>
              <w:spacing w:line="240" w:lineRule="atLeast"/>
              <w:ind w:leftChars="0" w:left="0" w:firstLineChars="200" w:firstLine="334"/>
              <w:jc w:val="left"/>
              <w:rPr>
                <w:sz w:val="18"/>
                <w:szCs w:val="18"/>
              </w:rPr>
            </w:pPr>
            <w:r w:rsidRPr="001829E4">
              <w:rPr>
                <w:rFonts w:hint="eastAsia"/>
                <w:sz w:val="18"/>
                <w:szCs w:val="18"/>
              </w:rPr>
              <w:t>（長崎大学：山地弘起氏</w:t>
            </w:r>
            <w:r w:rsidRPr="001829E4">
              <w:rPr>
                <w:sz w:val="18"/>
                <w:szCs w:val="18"/>
              </w:rPr>
              <w:t>)</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②　本協会の機関誌「反転授業を組み合わせたアクティブ・ラーニ</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 xml:space="preserve">　ングの取り組み」（山梨大学：森澤正之氏）</w:t>
            </w:r>
          </w:p>
        </w:tc>
        <w:tc>
          <w:tcPr>
            <w:tcW w:w="3118" w:type="dxa"/>
            <w:vAlign w:val="center"/>
          </w:tcPr>
          <w:p w:rsidR="00D06390" w:rsidRPr="001829E4" w:rsidRDefault="00D06390" w:rsidP="00D91989">
            <w:pPr>
              <w:spacing w:line="240" w:lineRule="atLeast"/>
              <w:rPr>
                <w:sz w:val="18"/>
                <w:szCs w:val="18"/>
              </w:rPr>
            </w:pPr>
            <w:r w:rsidRPr="001829E4">
              <w:rPr>
                <w:sz w:val="18"/>
                <w:szCs w:val="18"/>
              </w:rPr>
              <w:t>http://www.juce.jp/senmon/active/</w:t>
            </w:r>
          </w:p>
        </w:tc>
      </w:tr>
      <w:tr w:rsidR="00D06390" w:rsidRPr="001829E4" w:rsidTr="00D06390">
        <w:tc>
          <w:tcPr>
            <w:tcW w:w="5561" w:type="dxa"/>
          </w:tcPr>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③　オンデマンド「スクリーンキャストシステムによる講義ネット</w:t>
            </w:r>
          </w:p>
          <w:p w:rsidR="00D06390" w:rsidRPr="001829E4" w:rsidRDefault="00D06390" w:rsidP="000D616F">
            <w:pPr>
              <w:pStyle w:val="a7"/>
              <w:spacing w:line="240" w:lineRule="atLeast"/>
              <w:ind w:leftChars="0" w:left="0" w:firstLineChars="100" w:firstLine="167"/>
              <w:jc w:val="left"/>
              <w:rPr>
                <w:sz w:val="18"/>
                <w:szCs w:val="18"/>
              </w:rPr>
            </w:pPr>
            <w:r w:rsidRPr="001829E4">
              <w:rPr>
                <w:rFonts w:hint="eastAsia"/>
                <w:sz w:val="18"/>
                <w:szCs w:val="18"/>
              </w:rPr>
              <w:t>配信を用いた工学教育における反転授業の試み」</w:t>
            </w:r>
            <w:r w:rsidRPr="001829E4">
              <w:rPr>
                <w:sz w:val="18"/>
                <w:szCs w:val="18"/>
              </w:rPr>
              <w:t xml:space="preserve"> </w:t>
            </w:r>
          </w:p>
          <w:p w:rsidR="00D06390" w:rsidRPr="001829E4" w:rsidRDefault="00D06390" w:rsidP="000D616F">
            <w:pPr>
              <w:spacing w:line="240" w:lineRule="atLeast"/>
              <w:ind w:firstLineChars="200" w:firstLine="334"/>
              <w:jc w:val="left"/>
              <w:rPr>
                <w:sz w:val="18"/>
                <w:szCs w:val="18"/>
              </w:rPr>
            </w:pPr>
            <w:r w:rsidRPr="001829E4">
              <w:rPr>
                <w:rFonts w:hint="eastAsia"/>
                <w:sz w:val="18"/>
                <w:szCs w:val="18"/>
              </w:rPr>
              <w:t>（山梨大学：森澤正之氏</w:t>
            </w:r>
            <w:r w:rsidRPr="001829E4">
              <w:rPr>
                <w:sz w:val="18"/>
                <w:szCs w:val="18"/>
              </w:rPr>
              <w:t>)</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④　オンデマンド</w:t>
            </w:r>
            <w:r w:rsidRPr="001829E4">
              <w:rPr>
                <w:sz w:val="18"/>
                <w:szCs w:val="18"/>
              </w:rPr>
              <w:t>12</w:t>
            </w:r>
            <w:r w:rsidRPr="001829E4">
              <w:rPr>
                <w:rFonts w:hint="eastAsia"/>
                <w:sz w:val="18"/>
                <w:szCs w:val="18"/>
              </w:rPr>
              <w:t>月</w:t>
            </w:r>
            <w:r w:rsidRPr="001829E4">
              <w:rPr>
                <w:sz w:val="18"/>
                <w:szCs w:val="18"/>
              </w:rPr>
              <w:t>1</w:t>
            </w:r>
            <w:r w:rsidRPr="001829E4">
              <w:rPr>
                <w:rFonts w:hint="eastAsia"/>
                <w:sz w:val="18"/>
                <w:szCs w:val="18"/>
              </w:rPr>
              <w:t>日から配信開始</w:t>
            </w:r>
          </w:p>
          <w:p w:rsidR="00D06390" w:rsidRPr="001829E4" w:rsidRDefault="00D06390" w:rsidP="00D91989">
            <w:pPr>
              <w:pStyle w:val="a7"/>
              <w:spacing w:line="240" w:lineRule="atLeast"/>
              <w:ind w:leftChars="0" w:left="0"/>
              <w:jc w:val="left"/>
              <w:rPr>
                <w:sz w:val="18"/>
                <w:szCs w:val="18"/>
              </w:rPr>
            </w:pPr>
            <w:r w:rsidRPr="001829E4">
              <w:rPr>
                <w:rFonts w:hint="eastAsia"/>
                <w:sz w:val="18"/>
                <w:szCs w:val="18"/>
              </w:rPr>
              <w:t>※　「アクティブ・ラーニングの体系化と教員の教育力養成、学修</w:t>
            </w:r>
          </w:p>
          <w:p w:rsidR="00D06390" w:rsidRPr="001829E4" w:rsidRDefault="00D06390" w:rsidP="000D616F">
            <w:pPr>
              <w:pStyle w:val="a7"/>
              <w:spacing w:line="240" w:lineRule="atLeast"/>
              <w:ind w:leftChars="0" w:left="0" w:firstLineChars="200" w:firstLine="334"/>
              <w:jc w:val="left"/>
              <w:rPr>
                <w:sz w:val="18"/>
                <w:szCs w:val="18"/>
              </w:rPr>
            </w:pPr>
            <w:r w:rsidRPr="001829E4">
              <w:rPr>
                <w:rFonts w:hint="eastAsia"/>
                <w:sz w:val="18"/>
                <w:szCs w:val="18"/>
              </w:rPr>
              <w:t>プロセス・成果の可視化を目指した改革戦略」</w:t>
            </w:r>
          </w:p>
          <w:p w:rsidR="00D06390" w:rsidRPr="001829E4" w:rsidRDefault="00D06390" w:rsidP="000D616F">
            <w:pPr>
              <w:pStyle w:val="a7"/>
              <w:spacing w:line="240" w:lineRule="atLeast"/>
              <w:ind w:leftChars="0" w:left="0" w:firstLineChars="200" w:firstLine="334"/>
              <w:jc w:val="left"/>
              <w:rPr>
                <w:sz w:val="18"/>
                <w:szCs w:val="18"/>
              </w:rPr>
            </w:pPr>
            <w:r w:rsidRPr="001829E4">
              <w:rPr>
                <w:rFonts w:hint="eastAsia"/>
                <w:sz w:val="18"/>
                <w:szCs w:val="18"/>
              </w:rPr>
              <w:t>（玉川大学：稲葉興己氏）</w:t>
            </w:r>
          </w:p>
          <w:p w:rsidR="00D06390" w:rsidRPr="001829E4" w:rsidRDefault="00D06390" w:rsidP="00D91989">
            <w:pPr>
              <w:spacing w:line="240" w:lineRule="atLeast"/>
              <w:rPr>
                <w:sz w:val="18"/>
                <w:szCs w:val="18"/>
              </w:rPr>
            </w:pPr>
            <w:r w:rsidRPr="001829E4">
              <w:rPr>
                <w:rFonts w:hint="eastAsia"/>
                <w:sz w:val="18"/>
                <w:szCs w:val="18"/>
              </w:rPr>
              <w:t>※　「教学マネジメント体制構築の試み」</w:t>
            </w:r>
          </w:p>
          <w:p w:rsidR="00D06390" w:rsidRPr="001829E4" w:rsidRDefault="00D06390" w:rsidP="000D616F">
            <w:pPr>
              <w:spacing w:line="240" w:lineRule="atLeast"/>
              <w:ind w:firstLineChars="200" w:firstLine="334"/>
              <w:rPr>
                <w:sz w:val="18"/>
                <w:szCs w:val="18"/>
              </w:rPr>
            </w:pPr>
            <w:r w:rsidRPr="001829E4">
              <w:rPr>
                <w:rFonts w:hint="eastAsia"/>
                <w:sz w:val="18"/>
                <w:szCs w:val="18"/>
              </w:rPr>
              <w:t>（横浜国立大学：梅澤修氏）</w:t>
            </w:r>
          </w:p>
        </w:tc>
        <w:tc>
          <w:tcPr>
            <w:tcW w:w="3118" w:type="dxa"/>
          </w:tcPr>
          <w:p w:rsidR="00D06390" w:rsidRPr="001829E4" w:rsidRDefault="00D06390" w:rsidP="00D91989">
            <w:pPr>
              <w:spacing w:line="240" w:lineRule="atLeast"/>
              <w:rPr>
                <w:sz w:val="18"/>
                <w:szCs w:val="18"/>
              </w:rPr>
            </w:pPr>
          </w:p>
          <w:p w:rsidR="00D06390" w:rsidRPr="001829E4" w:rsidRDefault="00D06390" w:rsidP="00D91989">
            <w:pPr>
              <w:spacing w:line="240" w:lineRule="atLeast"/>
              <w:rPr>
                <w:sz w:val="18"/>
                <w:szCs w:val="18"/>
              </w:rPr>
            </w:pPr>
            <w:r w:rsidRPr="001829E4">
              <w:rPr>
                <w:sz w:val="18"/>
                <w:szCs w:val="18"/>
              </w:rPr>
              <w:t>http://www.juce.jp/ondemand/</w:t>
            </w:r>
          </w:p>
          <w:p w:rsidR="00D06390" w:rsidRPr="001829E4" w:rsidRDefault="00D06390" w:rsidP="00D91989">
            <w:pPr>
              <w:spacing w:line="240" w:lineRule="atLeast"/>
              <w:rPr>
                <w:sz w:val="18"/>
                <w:szCs w:val="18"/>
              </w:rPr>
            </w:pPr>
          </w:p>
        </w:tc>
      </w:tr>
    </w:tbl>
    <w:p w:rsidR="00D06390" w:rsidRDefault="00D06390" w:rsidP="000D616F">
      <w:pPr>
        <w:spacing w:line="240" w:lineRule="exact"/>
        <w:ind w:firstLineChars="350" w:firstLine="585"/>
        <w:jc w:val="left"/>
        <w:rPr>
          <w:rFonts w:ascii="ＭＳ 明朝"/>
          <w:sz w:val="18"/>
          <w:szCs w:val="18"/>
        </w:rPr>
      </w:pPr>
    </w:p>
    <w:p w:rsidR="00D06390" w:rsidRDefault="00D06390" w:rsidP="000D616F">
      <w:pPr>
        <w:spacing w:line="240" w:lineRule="exact"/>
        <w:ind w:firstLineChars="350" w:firstLine="585"/>
        <w:jc w:val="left"/>
        <w:rPr>
          <w:rFonts w:ascii="ＭＳ 明朝"/>
          <w:sz w:val="18"/>
          <w:szCs w:val="18"/>
        </w:rPr>
      </w:pPr>
    </w:p>
    <w:p w:rsidR="00E9501C" w:rsidRPr="00CD09DF" w:rsidRDefault="00E9501C" w:rsidP="00C01A85">
      <w:pPr>
        <w:jc w:val="left"/>
        <w:rPr>
          <w:rFonts w:ascii="ＭＳ ゴシック" w:eastAsia="ＭＳ ゴシック" w:hAnsi="ＭＳ ゴシック"/>
        </w:rPr>
      </w:pPr>
      <w:r>
        <w:rPr>
          <w:rFonts w:ascii="ＭＳ ゴシック" w:eastAsia="ＭＳ ゴシック" w:hAnsi="ＭＳ ゴシック"/>
        </w:rPr>
        <w:t>1</w:t>
      </w:r>
      <w:r w:rsidR="00D06390">
        <w:rPr>
          <w:rFonts w:ascii="ＭＳ ゴシック" w:eastAsia="ＭＳ ゴシック" w:hAnsi="ＭＳ ゴシック" w:hint="eastAsia"/>
        </w:rPr>
        <w:t>0</w:t>
      </w:r>
      <w:r w:rsidRPr="00CD09DF">
        <w:rPr>
          <w:rFonts w:ascii="ＭＳ ゴシック" w:eastAsia="ＭＳ ゴシック" w:hAnsi="ＭＳ ゴシック" w:hint="eastAsia"/>
        </w:rPr>
        <w:t>．その他</w:t>
      </w:r>
    </w:p>
    <w:p w:rsidR="00E9501C" w:rsidRDefault="00E9501C" w:rsidP="000D616F">
      <w:pPr>
        <w:ind w:leftChars="100" w:left="197"/>
        <w:jc w:val="left"/>
      </w:pPr>
      <w:r>
        <w:rPr>
          <w:rFonts w:hint="eastAsia"/>
        </w:rPr>
        <w:t xml:space="preserve">　話題提供と意見交換の様子（意見交換は背面からの遠景）を個人情報に配慮して収録し、映像は編集後に加盟校に限定してネット上で動画配信します。</w:t>
      </w:r>
    </w:p>
    <w:p w:rsidR="00E9501C" w:rsidRDefault="00E9501C" w:rsidP="000D616F">
      <w:pPr>
        <w:ind w:leftChars="100" w:left="197"/>
        <w:jc w:val="left"/>
        <w:rPr>
          <w:rFonts w:ascii="ＭＳ ゴシック" w:eastAsia="ＭＳ ゴシック" w:hAnsi="ＭＳ ゴシック"/>
        </w:rPr>
      </w:pPr>
      <w:r>
        <w:rPr>
          <w:rFonts w:hint="eastAsia"/>
        </w:rPr>
        <w:t xml:space="preserve">　また、意見交換による課題の整理は文章で本協会</w:t>
      </w:r>
      <w:r>
        <w:t>Web</w:t>
      </w:r>
      <w:r>
        <w:rPr>
          <w:rFonts w:hint="eastAsia"/>
        </w:rPr>
        <w:t>サイトに掲載する予定にしております。</w:t>
      </w:r>
    </w:p>
    <w:p w:rsidR="00E9501C" w:rsidRDefault="00E9501C" w:rsidP="00C01A85">
      <w:pPr>
        <w:jc w:val="left"/>
        <w:rPr>
          <w:rFonts w:ascii="ＭＳ ゴシック" w:eastAsia="ＭＳ ゴシック" w:hAnsi="ＭＳ ゴシック"/>
        </w:rPr>
      </w:pPr>
    </w:p>
    <w:p w:rsidR="00E9501C" w:rsidRPr="00732F75" w:rsidRDefault="00E9501C" w:rsidP="00C01A85">
      <w:pPr>
        <w:jc w:val="left"/>
        <w:rPr>
          <w:rFonts w:ascii="ＭＳ ゴシック" w:eastAsia="ＭＳ ゴシック" w:hAnsi="ＭＳ ゴシック"/>
        </w:rPr>
      </w:pPr>
      <w:r>
        <w:rPr>
          <w:rFonts w:ascii="ＭＳ ゴシック" w:eastAsia="ＭＳ ゴシック" w:hAnsi="ＭＳ ゴシック"/>
        </w:rPr>
        <w:t>1</w:t>
      </w:r>
      <w:r w:rsidR="00D06390">
        <w:rPr>
          <w:rFonts w:ascii="ＭＳ ゴシック" w:eastAsia="ＭＳ ゴシック" w:hAnsi="ＭＳ ゴシック" w:hint="eastAsia"/>
        </w:rPr>
        <w:t>1</w:t>
      </w:r>
      <w:r w:rsidRPr="00732F75">
        <w:rPr>
          <w:rFonts w:ascii="ＭＳ ゴシック" w:eastAsia="ＭＳ ゴシック" w:hAnsi="ＭＳ ゴシック" w:hint="eastAsia"/>
        </w:rPr>
        <w:t>．</w:t>
      </w:r>
      <w:r>
        <w:rPr>
          <w:rFonts w:ascii="ＭＳ ゴシック" w:eastAsia="ＭＳ ゴシック" w:hAnsi="ＭＳ ゴシック" w:hint="eastAsia"/>
        </w:rPr>
        <w:t>参加</w:t>
      </w:r>
      <w:r w:rsidRPr="00732F75">
        <w:rPr>
          <w:rFonts w:ascii="ＭＳ ゴシック" w:eastAsia="ＭＳ ゴシック" w:hAnsi="ＭＳ ゴシック" w:hint="eastAsia"/>
        </w:rPr>
        <w:t>申込</w:t>
      </w:r>
      <w:r>
        <w:rPr>
          <w:rFonts w:ascii="ＭＳ ゴシック" w:eastAsia="ＭＳ ゴシック" w:hAnsi="ＭＳ ゴシック" w:hint="eastAsia"/>
        </w:rPr>
        <w:t>について</w:t>
      </w:r>
    </w:p>
    <w:p w:rsidR="00E9501C" w:rsidRDefault="00E9501C" w:rsidP="000D616F">
      <w:pPr>
        <w:ind w:leftChars="100" w:left="197"/>
        <w:jc w:val="left"/>
      </w:pPr>
      <w:r>
        <w:rPr>
          <w:rFonts w:hint="eastAsia"/>
        </w:rPr>
        <w:t xml:space="preserve">　参加される方は、別紙の申込書に記入の上、</w:t>
      </w:r>
      <w:r>
        <w:t>FAX</w:t>
      </w:r>
      <w:r>
        <w:rPr>
          <w:rFonts w:hint="eastAsia"/>
        </w:rPr>
        <w:t>またはメールにて</w:t>
      </w:r>
      <w:r>
        <w:t>12</w:t>
      </w:r>
      <w:r>
        <w:rPr>
          <w:rFonts w:hint="eastAsia"/>
        </w:rPr>
        <w:t>月</w:t>
      </w:r>
      <w:r>
        <w:t>16</w:t>
      </w:r>
      <w:r>
        <w:rPr>
          <w:rFonts w:hint="eastAsia"/>
        </w:rPr>
        <w:t>日（水）までにお申し込み下さい。</w:t>
      </w:r>
    </w:p>
    <w:p w:rsidR="00E9501C" w:rsidRDefault="00E9501C" w:rsidP="00CD09DF">
      <w:pPr>
        <w:autoSpaceDE w:val="0"/>
        <w:autoSpaceDN w:val="0"/>
        <w:adjustRightInd w:val="0"/>
        <w:jc w:val="center"/>
        <w:rPr>
          <w:rFonts w:ascii="ＭＳ ゴシック" w:eastAsia="ＭＳ ゴシック" w:hAnsi="ＭＳ ゴシック" w:cs="MeiryoKe_Console"/>
          <w:kern w:val="0"/>
          <w:sz w:val="25"/>
          <w:szCs w:val="25"/>
        </w:rPr>
      </w:pPr>
    </w:p>
    <w:p w:rsidR="000D616F" w:rsidRDefault="000D616F" w:rsidP="00CD09DF">
      <w:pPr>
        <w:autoSpaceDE w:val="0"/>
        <w:autoSpaceDN w:val="0"/>
        <w:adjustRightInd w:val="0"/>
        <w:jc w:val="center"/>
        <w:rPr>
          <w:rFonts w:ascii="ＭＳ ゴシック" w:eastAsia="ＭＳ ゴシック" w:hAnsi="ＭＳ ゴシック" w:cs="MeiryoKe_Console"/>
          <w:kern w:val="0"/>
          <w:sz w:val="25"/>
          <w:szCs w:val="25"/>
        </w:rPr>
      </w:pPr>
    </w:p>
    <w:p w:rsidR="000D616F" w:rsidRPr="00963EFF" w:rsidRDefault="000D616F" w:rsidP="000D616F">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E9501C" w:rsidRPr="00AC58F2" w:rsidRDefault="00E9501C" w:rsidP="00AC58F2">
      <w:pPr>
        <w:spacing w:line="360" w:lineRule="exact"/>
        <w:jc w:val="center"/>
        <w:rPr>
          <w:rFonts w:ascii="HG創英角ｺﾞｼｯｸUB" w:eastAsia="HG創英角ｺﾞｼｯｸUB"/>
          <w:sz w:val="28"/>
          <w:szCs w:val="28"/>
        </w:rPr>
      </w:pPr>
      <w:r w:rsidRPr="00AC58F2">
        <w:rPr>
          <w:rFonts w:ascii="HG創英角ｺﾞｼｯｸUB" w:eastAsia="HG創英角ｺﾞｼｯｸUB" w:hint="eastAsia"/>
          <w:sz w:val="28"/>
          <w:szCs w:val="28"/>
        </w:rPr>
        <w:t>工学分野連携グループのアクティブ・ラーニング対話集会</w:t>
      </w:r>
      <w:r w:rsidRPr="00AC58F2">
        <w:rPr>
          <w:rFonts w:ascii="HG創英角ｺﾞｼｯｸUB" w:eastAsia="HG創英角ｺﾞｼｯｸUB"/>
          <w:sz w:val="28"/>
          <w:szCs w:val="28"/>
        </w:rPr>
        <w:t xml:space="preserve"> </w:t>
      </w:r>
      <w:r w:rsidRPr="00AC58F2">
        <w:rPr>
          <w:rFonts w:ascii="HG創英角ｺﾞｼｯｸUB" w:eastAsia="HG創英角ｺﾞｼｯｸUB" w:hint="eastAsia"/>
          <w:sz w:val="28"/>
          <w:szCs w:val="28"/>
        </w:rPr>
        <w:t>参加申込書</w:t>
      </w:r>
    </w:p>
    <w:p w:rsidR="00E9501C" w:rsidRPr="00D06390" w:rsidRDefault="00E9501C" w:rsidP="00CD09DF">
      <w:pPr>
        <w:autoSpaceDE w:val="0"/>
        <w:autoSpaceDN w:val="0"/>
        <w:adjustRightInd w:val="0"/>
        <w:jc w:val="left"/>
        <w:rPr>
          <w:rFonts w:ascii="ＭＳ 明朝" w:cs="MS-Mincho"/>
          <w:kern w:val="0"/>
          <w:sz w:val="17"/>
          <w:szCs w:val="17"/>
        </w:rPr>
      </w:pPr>
    </w:p>
    <w:p w:rsidR="00E9501C" w:rsidRPr="00F010BD" w:rsidRDefault="00FB2EB6" w:rsidP="00CD09DF">
      <w:pPr>
        <w:autoSpaceDE w:val="0"/>
        <w:autoSpaceDN w:val="0"/>
        <w:adjustRightInd w:val="0"/>
        <w:jc w:val="left"/>
        <w:rPr>
          <w:rFonts w:ascii="IPA明朝" w:eastAsia="IPA明朝" w:hAnsi="IPA明朝" w:cs="MS-Mincho"/>
          <w:kern w:val="0"/>
          <w:sz w:val="17"/>
          <w:szCs w:val="17"/>
        </w:rPr>
      </w:pPr>
      <w:r w:rsidRPr="00FB2EB6">
        <w:rPr>
          <w:noProof/>
        </w:rPr>
        <w:pict>
          <v:shapetype id="_x0000_t202" coordsize="21600,21600" o:spt="202" path="m,l,21600r21600,l21600,xe">
            <v:stroke joinstyle="miter"/>
            <v:path gradientshapeok="t" o:connecttype="rect"/>
          </v:shapetype>
          <v:shape id="_x0000_s1026" type="#_x0000_t202" style="position:absolute;margin-left:0;margin-top:19.25pt;width:453.5pt;height:31.25pt;z-index:251658240">
            <v:textbox style="mso-next-textbox:#_x0000_s1026;mso-fit-shape-to-text:t" inset="5.85pt,.7pt,5.85pt,.7pt">
              <w:txbxContent>
                <w:p w:rsidR="00E9501C" w:rsidRPr="00872040" w:rsidRDefault="00E9501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E9501C" w:rsidRPr="00872040" w:rsidRDefault="00E9501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E9501C" w:rsidRPr="006A4028">
        <w:rPr>
          <w:rFonts w:ascii="ＭＳ 明朝" w:hAnsi="ＭＳ 明朝" w:cs="MS-Mincho" w:hint="eastAsia"/>
          <w:kern w:val="0"/>
          <w:sz w:val="17"/>
          <w:szCs w:val="17"/>
        </w:rPr>
        <w:t>※</w:t>
      </w:r>
      <w:r w:rsidR="00E9501C" w:rsidRPr="006A4028">
        <w:rPr>
          <w:rFonts w:ascii="ＭＳ 明朝" w:hAnsi="ＭＳ 明朝" w:cs="MS-Mincho"/>
          <w:kern w:val="0"/>
          <w:sz w:val="17"/>
          <w:szCs w:val="17"/>
        </w:rPr>
        <w:t xml:space="preserve"> </w:t>
      </w:r>
      <w:r w:rsidR="00E9501C" w:rsidRPr="006A4028">
        <w:rPr>
          <w:rFonts w:ascii="ＭＳ 明朝" w:hAnsi="ＭＳ 明朝" w:cs="MS-Mincho" w:hint="eastAsia"/>
          <w:kern w:val="0"/>
          <w:sz w:val="17"/>
          <w:szCs w:val="17"/>
        </w:rPr>
        <w:t>必要事項を記入の上、</w:t>
      </w:r>
      <w:r w:rsidR="00E9501C" w:rsidRPr="009C7B26">
        <w:rPr>
          <w:rFonts w:eastAsia="ＭＳ ゴシック" w:cs="MS-Mincho"/>
          <w:kern w:val="0"/>
          <w:szCs w:val="17"/>
        </w:rPr>
        <w:t>FAX</w:t>
      </w:r>
      <w:r w:rsidR="00E9501C" w:rsidRPr="009C7B26">
        <w:rPr>
          <w:rFonts w:eastAsia="ＭＳ ゴシック" w:hAnsi="ＭＳ ゴシック" w:cs="MS-Mincho" w:hint="eastAsia"/>
          <w:kern w:val="0"/>
          <w:szCs w:val="17"/>
        </w:rPr>
        <w:t>（</w:t>
      </w:r>
      <w:r w:rsidR="00E9501C" w:rsidRPr="009C7B26">
        <w:rPr>
          <w:rFonts w:eastAsia="ＭＳ ゴシック" w:cs="MS-Mincho"/>
          <w:kern w:val="0"/>
          <w:szCs w:val="17"/>
        </w:rPr>
        <w:t>03-3261-5473</w:t>
      </w:r>
      <w:r w:rsidR="00E9501C" w:rsidRPr="009C7B26">
        <w:rPr>
          <w:rFonts w:eastAsia="ＭＳ ゴシック" w:hAnsi="ＭＳ ゴシック" w:cs="MS-Mincho" w:hint="eastAsia"/>
          <w:kern w:val="0"/>
          <w:szCs w:val="17"/>
        </w:rPr>
        <w:t>）</w:t>
      </w:r>
      <w:r w:rsidR="00E9501C">
        <w:rPr>
          <w:rFonts w:hint="eastAsia"/>
        </w:rPr>
        <w:t>またはメール（</w:t>
      </w:r>
      <w:r w:rsidR="00E9501C">
        <w:t>bbskikai@juce.jp</w:t>
      </w:r>
      <w:r w:rsidR="00E9501C">
        <w:rPr>
          <w:rFonts w:hint="eastAsia"/>
        </w:rPr>
        <w:t>）</w:t>
      </w:r>
      <w:r w:rsidR="00E9501C" w:rsidRPr="006A4028">
        <w:rPr>
          <w:rFonts w:ascii="ＭＳ 明朝" w:hAnsi="ＭＳ 明朝" w:cs="MS-Mincho" w:hint="eastAsia"/>
          <w:kern w:val="0"/>
          <w:sz w:val="17"/>
          <w:szCs w:val="17"/>
        </w:rPr>
        <w:t>にてお申し込みください。</w:t>
      </w:r>
    </w:p>
    <w:p w:rsidR="00E9501C" w:rsidRDefault="00E9501C" w:rsidP="00732F75">
      <w:pPr>
        <w:autoSpaceDE w:val="0"/>
        <w:autoSpaceDN w:val="0"/>
        <w:adjustRightInd w:val="0"/>
        <w:jc w:val="left"/>
        <w:rPr>
          <w:rFonts w:ascii="ＭＳ 明朝" w:cs="MeiryoKe_Console"/>
          <w:kern w:val="0"/>
          <w:szCs w:val="21"/>
        </w:rPr>
      </w:pPr>
    </w:p>
    <w:p w:rsidR="00E9501C" w:rsidRPr="009C7B26" w:rsidRDefault="00E9501C" w:rsidP="000D616F">
      <w:pPr>
        <w:autoSpaceDE w:val="0"/>
        <w:autoSpaceDN w:val="0"/>
        <w:adjustRightInd w:val="0"/>
        <w:ind w:firstLineChars="50" w:firstLine="99"/>
        <w:jc w:val="left"/>
        <w:rPr>
          <w:rFonts w:ascii="ＭＳ 明朝" w:cs="MeiryoKe_Console"/>
          <w:kern w:val="0"/>
          <w:szCs w:val="21"/>
        </w:rPr>
      </w:pPr>
      <w:r w:rsidRPr="009C7B26">
        <w:rPr>
          <w:rFonts w:ascii="ＭＳ 明朝" w:hAnsi="ＭＳ 明朝" w:cs="MeiryoKe_Console" w:hint="eastAsia"/>
          <w:kern w:val="0"/>
          <w:szCs w:val="21"/>
        </w:rPr>
        <w:t>『参加者記入欄』</w:t>
      </w:r>
    </w:p>
    <w:p w:rsidR="00E9501C" w:rsidRPr="00520F30" w:rsidRDefault="00E9501C" w:rsidP="000D616F">
      <w:pPr>
        <w:autoSpaceDE w:val="0"/>
        <w:autoSpaceDN w:val="0"/>
        <w:adjustRightInd w:val="0"/>
        <w:ind w:leftChars="100" w:left="354" w:hangingChars="100" w:hanging="157"/>
        <w:jc w:val="left"/>
        <w:rPr>
          <w:rFonts w:ascii="ＭＳ ゴシック" w:eastAsia="ＭＳ ゴシック" w:hAnsi="ＭＳ ゴシック" w:cs="MeiryoKe_Console"/>
          <w:kern w:val="0"/>
          <w:sz w:val="18"/>
          <w:szCs w:val="18"/>
        </w:rPr>
      </w:pPr>
      <w:r w:rsidRPr="006A4028">
        <w:rPr>
          <w:rFonts w:ascii="ＭＳ 明朝" w:hAnsi="ＭＳ 明朝" w:cs="MS-Mincho" w:hint="eastAsia"/>
          <w:kern w:val="0"/>
          <w:sz w:val="17"/>
          <w:szCs w:val="17"/>
        </w:rPr>
        <w:t>※</w:t>
      </w:r>
      <w:r>
        <w:rPr>
          <w:rFonts w:ascii="ＭＳ 明朝" w:hAnsi="ＭＳ 明朝" w:cs="MS-Mincho" w:hint="eastAsia"/>
          <w:kern w:val="0"/>
          <w:sz w:val="17"/>
          <w:szCs w:val="17"/>
        </w:rPr>
        <w:t xml:space="preserve">　</w:t>
      </w:r>
      <w:r w:rsidRPr="00520F30">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FB2EB6"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sidRPr="00FB2EB6">
        <w:rPr>
          <w:noProof/>
        </w:rPr>
        <w:pict>
          <v:rect id="_x0000_s1027" style="position:absolute;left:0;text-align:left;margin-left:0;margin-top:10.1pt;width:453.5pt;height:223.45pt;z-index:251659264" filled="f">
            <v:stroke dashstyle="dash"/>
            <v:textbox inset="5.85pt,.7pt,5.85pt,.7pt"/>
          </v:rect>
        </w:pic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Pr="006A4028"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p>
    <w:p w:rsidR="00E9501C" w:rsidRPr="006A4028" w:rsidRDefault="00E9501C" w:rsidP="000D616F">
      <w:pPr>
        <w:autoSpaceDE w:val="0"/>
        <w:autoSpaceDN w:val="0"/>
        <w:adjustRightInd w:val="0"/>
        <w:ind w:firstLineChars="100" w:firstLine="197"/>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E9501C" w:rsidRDefault="00E9501C" w:rsidP="00732F75">
      <w:pPr>
        <w:autoSpaceDE w:val="0"/>
        <w:autoSpaceDN w:val="0"/>
        <w:adjustRightInd w:val="0"/>
        <w:jc w:val="left"/>
        <w:rPr>
          <w:rFonts w:ascii="ＭＳ ゴシック" w:eastAsia="ＭＳ ゴシック" w:hAnsi="ＭＳ ゴシック" w:cs="MeiryoKe_Console"/>
          <w:kern w:val="0"/>
          <w:szCs w:val="21"/>
        </w:rPr>
      </w:pPr>
    </w:p>
    <w:p w:rsidR="00E9501C" w:rsidRPr="00732F75" w:rsidRDefault="00E9501C"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E9501C" w:rsidRPr="00DB5F21" w:rsidRDefault="00E9501C" w:rsidP="00732F75">
      <w:pPr>
        <w:autoSpaceDE w:val="0"/>
        <w:autoSpaceDN w:val="0"/>
        <w:adjustRightInd w:val="0"/>
        <w:jc w:val="left"/>
        <w:rPr>
          <w:rFonts w:ascii="Century Gothic" w:eastAsia="ＭＳ ゴシック" w:hAnsi="Century Gothic" w:cs="MeiryoKe_Console"/>
          <w:kern w:val="0"/>
          <w:szCs w:val="21"/>
          <w:u w:val="single"/>
        </w:rPr>
      </w:pPr>
      <w:r>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p>
    <w:p w:rsidR="00E9501C" w:rsidRDefault="00E9501C" w:rsidP="000D616F">
      <w:pPr>
        <w:ind w:leftChars="100" w:left="2957" w:hangingChars="1400" w:hanging="2760"/>
        <w:jc w:val="left"/>
        <w:rPr>
          <w:rFonts w:ascii="ＭＳ 明朝"/>
          <w:szCs w:val="21"/>
        </w:rPr>
      </w:pPr>
    </w:p>
    <w:p w:rsidR="00E9501C" w:rsidRDefault="00E9501C" w:rsidP="000D616F">
      <w:pPr>
        <w:ind w:leftChars="100" w:left="2957" w:hangingChars="1400" w:hanging="2760"/>
        <w:jc w:val="left"/>
        <w:rPr>
          <w:rFonts w:ascii="ＭＳ 明朝"/>
          <w:szCs w:val="21"/>
        </w:rPr>
      </w:pPr>
    </w:p>
    <w:p w:rsidR="00E9501C" w:rsidRDefault="00E9501C">
      <w:pPr>
        <w:widowControl/>
        <w:jc w:val="left"/>
        <w:rPr>
          <w:rFonts w:ascii="ＭＳ 明朝"/>
          <w:szCs w:val="21"/>
        </w:rPr>
      </w:pPr>
    </w:p>
    <w:p w:rsidR="00E9501C" w:rsidRDefault="00E9501C">
      <w:pPr>
        <w:widowControl/>
        <w:jc w:val="left"/>
        <w:rPr>
          <w:rFonts w:ascii="ＭＳ 明朝"/>
          <w:szCs w:val="21"/>
        </w:rPr>
      </w:pPr>
    </w:p>
    <w:p w:rsidR="00E9501C" w:rsidRDefault="00E9501C">
      <w:pPr>
        <w:widowControl/>
        <w:jc w:val="left"/>
        <w:rPr>
          <w:rFonts w:ascii="ＭＳ 明朝"/>
          <w:szCs w:val="21"/>
        </w:rPr>
      </w:pPr>
    </w:p>
    <w:sectPr w:rsidR="00E9501C" w:rsidSect="000D616F">
      <w:pgSz w:w="11906" w:h="16838" w:code="9"/>
      <w:pgMar w:top="1418" w:right="1418" w:bottom="1418" w:left="1418" w:header="851" w:footer="992" w:gutter="0"/>
      <w:cols w:space="425"/>
      <w:docGrid w:type="linesAndChars" w:linePitch="286"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1C" w:rsidRDefault="00E9501C" w:rsidP="00331BE0">
      <w:r>
        <w:separator/>
      </w:r>
    </w:p>
  </w:endnote>
  <w:endnote w:type="continuationSeparator" w:id="0">
    <w:p w:rsidR="00E9501C" w:rsidRDefault="00E9501C" w:rsidP="00331B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1C" w:rsidRDefault="00E9501C" w:rsidP="00331BE0">
      <w:r>
        <w:separator/>
      </w:r>
    </w:p>
  </w:footnote>
  <w:footnote w:type="continuationSeparator" w:id="0">
    <w:p w:rsidR="00E9501C" w:rsidRDefault="00E9501C" w:rsidP="00331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7"/>
  <w:drawingGridVerticalSpacing w:val="143"/>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BE0"/>
    <w:rsid w:val="0007773B"/>
    <w:rsid w:val="000A10B6"/>
    <w:rsid w:val="000B301D"/>
    <w:rsid w:val="000D5E2E"/>
    <w:rsid w:val="000D616F"/>
    <w:rsid w:val="000F5CB8"/>
    <w:rsid w:val="001362DA"/>
    <w:rsid w:val="001428C8"/>
    <w:rsid w:val="00161CA2"/>
    <w:rsid w:val="001829E4"/>
    <w:rsid w:val="001B7C2B"/>
    <w:rsid w:val="001C372B"/>
    <w:rsid w:val="00207B03"/>
    <w:rsid w:val="002110F7"/>
    <w:rsid w:val="00212F83"/>
    <w:rsid w:val="00230079"/>
    <w:rsid w:val="0027345C"/>
    <w:rsid w:val="002C484D"/>
    <w:rsid w:val="003136C7"/>
    <w:rsid w:val="0032450D"/>
    <w:rsid w:val="00331BE0"/>
    <w:rsid w:val="003620A1"/>
    <w:rsid w:val="003B1DBA"/>
    <w:rsid w:val="003C7FA1"/>
    <w:rsid w:val="00401A75"/>
    <w:rsid w:val="00460E8D"/>
    <w:rsid w:val="004C12C7"/>
    <w:rsid w:val="005000AD"/>
    <w:rsid w:val="00520F30"/>
    <w:rsid w:val="00554D00"/>
    <w:rsid w:val="005812A0"/>
    <w:rsid w:val="005B29BE"/>
    <w:rsid w:val="005E0FB1"/>
    <w:rsid w:val="006537B8"/>
    <w:rsid w:val="0066381B"/>
    <w:rsid w:val="006A4028"/>
    <w:rsid w:val="006B709C"/>
    <w:rsid w:val="006D4AF4"/>
    <w:rsid w:val="00725C9A"/>
    <w:rsid w:val="00732F75"/>
    <w:rsid w:val="007622B1"/>
    <w:rsid w:val="007B0CDE"/>
    <w:rsid w:val="007B0EC1"/>
    <w:rsid w:val="007C35CF"/>
    <w:rsid w:val="007D42AE"/>
    <w:rsid w:val="0083488A"/>
    <w:rsid w:val="0086172D"/>
    <w:rsid w:val="00872040"/>
    <w:rsid w:val="008A349C"/>
    <w:rsid w:val="008C1A8E"/>
    <w:rsid w:val="00980155"/>
    <w:rsid w:val="009A689F"/>
    <w:rsid w:val="009C7B26"/>
    <w:rsid w:val="00A85893"/>
    <w:rsid w:val="00AA666F"/>
    <w:rsid w:val="00AC58F2"/>
    <w:rsid w:val="00B0011B"/>
    <w:rsid w:val="00B15A6B"/>
    <w:rsid w:val="00B37FA8"/>
    <w:rsid w:val="00C01A85"/>
    <w:rsid w:val="00C02326"/>
    <w:rsid w:val="00C427F4"/>
    <w:rsid w:val="00C43750"/>
    <w:rsid w:val="00C708CA"/>
    <w:rsid w:val="00C8347D"/>
    <w:rsid w:val="00C9035F"/>
    <w:rsid w:val="00CC279F"/>
    <w:rsid w:val="00CD09DF"/>
    <w:rsid w:val="00CD4183"/>
    <w:rsid w:val="00D02D09"/>
    <w:rsid w:val="00D06390"/>
    <w:rsid w:val="00D24A49"/>
    <w:rsid w:val="00D83A3E"/>
    <w:rsid w:val="00D851C1"/>
    <w:rsid w:val="00D86D3E"/>
    <w:rsid w:val="00D96613"/>
    <w:rsid w:val="00DB5F21"/>
    <w:rsid w:val="00E32163"/>
    <w:rsid w:val="00E37440"/>
    <w:rsid w:val="00E427CF"/>
    <w:rsid w:val="00E7422B"/>
    <w:rsid w:val="00E9501C"/>
    <w:rsid w:val="00E96DD9"/>
    <w:rsid w:val="00EB1C7A"/>
    <w:rsid w:val="00ED2FC9"/>
    <w:rsid w:val="00EE73DA"/>
    <w:rsid w:val="00F010BD"/>
    <w:rsid w:val="00F1629E"/>
    <w:rsid w:val="00F370F2"/>
    <w:rsid w:val="00F452CE"/>
    <w:rsid w:val="00F50293"/>
    <w:rsid w:val="00F50536"/>
    <w:rsid w:val="00F67949"/>
    <w:rsid w:val="00F8225D"/>
    <w:rsid w:val="00F9515A"/>
    <w:rsid w:val="00FB2EB6"/>
    <w:rsid w:val="00FF0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07060582">
      <w:bodyDiv w:val="1"/>
      <w:marLeft w:val="0"/>
      <w:marRight w:val="0"/>
      <w:marTop w:val="0"/>
      <w:marBottom w:val="0"/>
      <w:divBdr>
        <w:top w:val="none" w:sz="0" w:space="0" w:color="auto"/>
        <w:left w:val="none" w:sz="0" w:space="0" w:color="auto"/>
        <w:bottom w:val="none" w:sz="0" w:space="0" w:color="auto"/>
        <w:right w:val="none" w:sz="0" w:space="0" w:color="auto"/>
      </w:divBdr>
    </w:div>
    <w:div w:id="524096337">
      <w:bodyDiv w:val="1"/>
      <w:marLeft w:val="0"/>
      <w:marRight w:val="0"/>
      <w:marTop w:val="0"/>
      <w:marBottom w:val="0"/>
      <w:divBdr>
        <w:top w:val="none" w:sz="0" w:space="0" w:color="auto"/>
        <w:left w:val="none" w:sz="0" w:space="0" w:color="auto"/>
        <w:bottom w:val="none" w:sz="0" w:space="0" w:color="auto"/>
        <w:right w:val="none" w:sz="0" w:space="0" w:color="auto"/>
      </w:divBdr>
    </w:div>
    <w:div w:id="1138381738">
      <w:bodyDiv w:val="1"/>
      <w:marLeft w:val="0"/>
      <w:marRight w:val="0"/>
      <w:marTop w:val="0"/>
      <w:marBottom w:val="0"/>
      <w:divBdr>
        <w:top w:val="none" w:sz="0" w:space="0" w:color="auto"/>
        <w:left w:val="none" w:sz="0" w:space="0" w:color="auto"/>
        <w:bottom w:val="none" w:sz="0" w:space="0" w:color="auto"/>
        <w:right w:val="none" w:sz="0" w:space="0" w:color="auto"/>
      </w:divBdr>
    </w:div>
    <w:div w:id="1959295086">
      <w:marLeft w:val="0"/>
      <w:marRight w:val="0"/>
      <w:marTop w:val="0"/>
      <w:marBottom w:val="0"/>
      <w:divBdr>
        <w:top w:val="none" w:sz="0" w:space="0" w:color="auto"/>
        <w:left w:val="none" w:sz="0" w:space="0" w:color="auto"/>
        <w:bottom w:val="none" w:sz="0" w:space="0" w:color="auto"/>
        <w:right w:val="none" w:sz="0" w:space="0" w:color="auto"/>
      </w:divBdr>
    </w:div>
    <w:div w:id="1959295087">
      <w:marLeft w:val="0"/>
      <w:marRight w:val="0"/>
      <w:marTop w:val="0"/>
      <w:marBottom w:val="0"/>
      <w:divBdr>
        <w:top w:val="none" w:sz="0" w:space="0" w:color="auto"/>
        <w:left w:val="none" w:sz="0" w:space="0" w:color="auto"/>
        <w:bottom w:val="none" w:sz="0" w:space="0" w:color="auto"/>
        <w:right w:val="none" w:sz="0" w:space="0" w:color="auto"/>
      </w:divBdr>
    </w:div>
    <w:div w:id="1959295088">
      <w:marLeft w:val="0"/>
      <w:marRight w:val="0"/>
      <w:marTop w:val="0"/>
      <w:marBottom w:val="0"/>
      <w:divBdr>
        <w:top w:val="none" w:sz="0" w:space="0" w:color="auto"/>
        <w:left w:val="none" w:sz="0" w:space="0" w:color="auto"/>
        <w:bottom w:val="none" w:sz="0" w:space="0" w:color="auto"/>
        <w:right w:val="none" w:sz="0" w:space="0" w:color="auto"/>
      </w:divBdr>
    </w:div>
    <w:div w:id="1959295089">
      <w:marLeft w:val="0"/>
      <w:marRight w:val="0"/>
      <w:marTop w:val="0"/>
      <w:marBottom w:val="0"/>
      <w:divBdr>
        <w:top w:val="none" w:sz="0" w:space="0" w:color="auto"/>
        <w:left w:val="none" w:sz="0" w:space="0" w:color="auto"/>
        <w:bottom w:val="none" w:sz="0" w:space="0" w:color="auto"/>
        <w:right w:val="none" w:sz="0" w:space="0" w:color="auto"/>
      </w:divBdr>
    </w:div>
    <w:div w:id="1959295090">
      <w:marLeft w:val="0"/>
      <w:marRight w:val="0"/>
      <w:marTop w:val="0"/>
      <w:marBottom w:val="0"/>
      <w:divBdr>
        <w:top w:val="none" w:sz="0" w:space="0" w:color="auto"/>
        <w:left w:val="none" w:sz="0" w:space="0" w:color="auto"/>
        <w:bottom w:val="none" w:sz="0" w:space="0" w:color="auto"/>
        <w:right w:val="none" w:sz="0" w:space="0" w:color="auto"/>
      </w:divBdr>
    </w:div>
    <w:div w:id="1959295091">
      <w:marLeft w:val="0"/>
      <w:marRight w:val="0"/>
      <w:marTop w:val="0"/>
      <w:marBottom w:val="0"/>
      <w:divBdr>
        <w:top w:val="none" w:sz="0" w:space="0" w:color="auto"/>
        <w:left w:val="none" w:sz="0" w:space="0" w:color="auto"/>
        <w:bottom w:val="none" w:sz="0" w:space="0" w:color="auto"/>
        <w:right w:val="none" w:sz="0" w:space="0" w:color="auto"/>
      </w:divBdr>
    </w:div>
    <w:div w:id="1959295092">
      <w:marLeft w:val="0"/>
      <w:marRight w:val="0"/>
      <w:marTop w:val="0"/>
      <w:marBottom w:val="0"/>
      <w:divBdr>
        <w:top w:val="none" w:sz="0" w:space="0" w:color="auto"/>
        <w:left w:val="none" w:sz="0" w:space="0" w:color="auto"/>
        <w:bottom w:val="none" w:sz="0" w:space="0" w:color="auto"/>
        <w:right w:val="none" w:sz="0" w:space="0" w:color="auto"/>
      </w:divBdr>
    </w:div>
    <w:div w:id="1959295093">
      <w:marLeft w:val="0"/>
      <w:marRight w:val="0"/>
      <w:marTop w:val="0"/>
      <w:marBottom w:val="0"/>
      <w:divBdr>
        <w:top w:val="none" w:sz="0" w:space="0" w:color="auto"/>
        <w:left w:val="none" w:sz="0" w:space="0" w:color="auto"/>
        <w:bottom w:val="none" w:sz="0" w:space="0" w:color="auto"/>
        <w:right w:val="none" w:sz="0" w:space="0" w:color="auto"/>
      </w:divBdr>
    </w:div>
    <w:div w:id="1959295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nomoto</dc:creator>
  <cp:lastModifiedBy>nomoto</cp:lastModifiedBy>
  <cp:revision>2</cp:revision>
  <cp:lastPrinted>2015-11-24T06:05:00Z</cp:lastPrinted>
  <dcterms:created xsi:type="dcterms:W3CDTF">2015-11-24T06:11:00Z</dcterms:created>
  <dcterms:modified xsi:type="dcterms:W3CDTF">2015-11-24T06:11:00Z</dcterms:modified>
</cp:coreProperties>
</file>