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E0" w:rsidRPr="00331BE0" w:rsidRDefault="00331BE0" w:rsidP="00732F75">
      <w:pPr>
        <w:spacing w:line="280" w:lineRule="exact"/>
        <w:jc w:val="center"/>
        <w:rPr>
          <w:rFonts w:ascii="ＭＳ ゴシック" w:eastAsia="ＭＳ ゴシック" w:hAnsi="ＭＳ ゴシック"/>
          <w:sz w:val="24"/>
          <w:szCs w:val="24"/>
        </w:rPr>
      </w:pPr>
      <w:r w:rsidRPr="00331BE0">
        <w:rPr>
          <w:rFonts w:ascii="ＭＳ ゴシック" w:eastAsia="ＭＳ ゴシック" w:hAnsi="ＭＳ ゴシック" w:hint="eastAsia"/>
          <w:sz w:val="24"/>
          <w:szCs w:val="24"/>
        </w:rPr>
        <w:t>公益社団法人 私立大学情報教育協会</w:t>
      </w:r>
    </w:p>
    <w:p w:rsidR="00331BE0" w:rsidRPr="00732F75" w:rsidRDefault="00291877" w:rsidP="00732F75">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国際関係</w:t>
      </w:r>
      <w:r w:rsidR="00644BE9">
        <w:rPr>
          <w:rFonts w:ascii="HG創英角ｺﾞｼｯｸUB" w:eastAsia="HG創英角ｺﾞｼｯｸUB" w:hint="eastAsia"/>
          <w:sz w:val="28"/>
          <w:szCs w:val="28"/>
        </w:rPr>
        <w:t>学</w:t>
      </w:r>
      <w:r w:rsidR="009308A4">
        <w:rPr>
          <w:rFonts w:ascii="HG創英角ｺﾞｼｯｸUB" w:eastAsia="HG創英角ｺﾞｼｯｸUB" w:hint="eastAsia"/>
          <w:sz w:val="28"/>
          <w:szCs w:val="28"/>
        </w:rPr>
        <w:t>教育</w:t>
      </w:r>
      <w:r w:rsidR="00331BE0" w:rsidRPr="002C11F9">
        <w:rPr>
          <w:rFonts w:ascii="HG創英角ｺﾞｼｯｸUB" w:eastAsia="HG創英角ｺﾞｼｯｸUB" w:hint="eastAsia"/>
          <w:sz w:val="28"/>
          <w:szCs w:val="28"/>
        </w:rPr>
        <w:t>に</w:t>
      </w:r>
      <w:r w:rsidR="00331BE0" w:rsidRPr="00A60913">
        <w:rPr>
          <w:rFonts w:ascii="HG創英角ｺﾞｼｯｸUB" w:eastAsia="HG創英角ｺﾞｼｯｸUB" w:hint="eastAsia"/>
          <w:sz w:val="28"/>
          <w:szCs w:val="28"/>
        </w:rPr>
        <w:t>おける</w:t>
      </w:r>
      <w:r w:rsidR="00331BE0" w:rsidRPr="00732F75">
        <w:rPr>
          <w:rFonts w:ascii="HG創英角ｺﾞｼｯｸUB" w:eastAsia="HG創英角ｺﾞｼｯｸUB" w:hint="eastAsia"/>
          <w:sz w:val="28"/>
          <w:szCs w:val="28"/>
        </w:rPr>
        <w:t>アクティブ・ラーニング</w:t>
      </w:r>
      <w:r w:rsidR="004C12C7">
        <w:rPr>
          <w:rFonts w:ascii="HG創英角ｺﾞｼｯｸUB" w:eastAsia="HG創英角ｺﾞｼｯｸUB" w:hint="eastAsia"/>
          <w:sz w:val="28"/>
          <w:szCs w:val="28"/>
        </w:rPr>
        <w:t>の</w:t>
      </w:r>
      <w:r w:rsidR="00212F83">
        <w:rPr>
          <w:rFonts w:ascii="HG創英角ｺﾞｼｯｸUB" w:eastAsia="HG創英角ｺﾞｼｯｸUB" w:hint="eastAsia"/>
          <w:sz w:val="28"/>
          <w:szCs w:val="28"/>
        </w:rPr>
        <w:t>事例研究</w:t>
      </w:r>
    </w:p>
    <w:p w:rsidR="00331BE0" w:rsidRPr="00331BE0" w:rsidRDefault="00331BE0" w:rsidP="00732F75">
      <w:pPr>
        <w:spacing w:line="320" w:lineRule="exact"/>
        <w:jc w:val="center"/>
        <w:rPr>
          <w:rFonts w:asciiTheme="majorEastAsia" w:eastAsiaTheme="majorEastAsia" w:hAnsiTheme="majorEastAsia"/>
          <w:sz w:val="28"/>
          <w:szCs w:val="28"/>
        </w:rPr>
      </w:pPr>
      <w:r w:rsidRPr="00331BE0">
        <w:rPr>
          <w:rFonts w:asciiTheme="majorEastAsia" w:eastAsiaTheme="majorEastAsia" w:hAnsiTheme="majorEastAsia" w:hint="eastAsia"/>
          <w:sz w:val="28"/>
          <w:szCs w:val="28"/>
        </w:rPr>
        <w:t>開　催　要　項</w:t>
      </w:r>
    </w:p>
    <w:p w:rsidR="00CD09DF" w:rsidRDefault="00CD09DF" w:rsidP="00331BE0"/>
    <w:p w:rsidR="00331BE0" w:rsidRPr="001C56AE" w:rsidRDefault="00331BE0" w:rsidP="00732F75">
      <w:pPr>
        <w:jc w:val="left"/>
        <w:rPr>
          <w:rFonts w:asciiTheme="minorEastAsia" w:hAnsiTheme="minorEastAsia"/>
          <w:b/>
        </w:rPr>
      </w:pPr>
      <w:r w:rsidRPr="001C56AE">
        <w:rPr>
          <w:rFonts w:asciiTheme="minorEastAsia" w:hAnsiTheme="minorEastAsia" w:hint="eastAsia"/>
          <w:b/>
        </w:rPr>
        <w:t>１．開催の目的</w:t>
      </w:r>
    </w:p>
    <w:p w:rsidR="00331BE0" w:rsidRDefault="00331BE0" w:rsidP="00E425B1">
      <w:pPr>
        <w:ind w:leftChars="100" w:left="190"/>
        <w:jc w:val="left"/>
        <w:rPr>
          <w:rFonts w:asciiTheme="minorEastAsia" w:hAnsiTheme="minorEastAsia"/>
        </w:rPr>
      </w:pPr>
      <w:r w:rsidRPr="00D83A3E">
        <w:rPr>
          <w:rFonts w:asciiTheme="minorEastAsia" w:hAnsiTheme="minorEastAsia" w:hint="eastAsia"/>
        </w:rPr>
        <w:t xml:space="preserve">　本協会で作成した教育改善モデル及び教員の実践事例を踏まえて、アクティブ・ラーニングを実現するための様々な教育方法、学修環境を整理・研究する中で、</w:t>
      </w:r>
      <w:r w:rsidR="005863D8" w:rsidRPr="00D83A3E">
        <w:rPr>
          <w:rFonts w:asciiTheme="minorEastAsia" w:hAnsiTheme="minorEastAsia" w:hint="eastAsia"/>
        </w:rPr>
        <w:t>ICT</w:t>
      </w:r>
      <w:r w:rsidR="00F9515A" w:rsidRPr="00D83A3E">
        <w:rPr>
          <w:rFonts w:asciiTheme="minorEastAsia" w:hAnsiTheme="minorEastAsia" w:hint="eastAsia"/>
        </w:rPr>
        <w:t>の活用を含めた</w:t>
      </w:r>
      <w:r w:rsidRPr="00D83A3E">
        <w:rPr>
          <w:rFonts w:asciiTheme="minorEastAsia" w:hAnsiTheme="minorEastAsia" w:hint="eastAsia"/>
        </w:rPr>
        <w:t xml:space="preserve">効果的な取り組みの促進を目指します。 </w:t>
      </w:r>
    </w:p>
    <w:p w:rsidR="00E425B1" w:rsidRPr="00D83A3E" w:rsidRDefault="00E425B1" w:rsidP="00E425B1">
      <w:pPr>
        <w:ind w:leftChars="100" w:left="190"/>
        <w:jc w:val="left"/>
        <w:rPr>
          <w:rFonts w:asciiTheme="minorEastAsia" w:hAnsiTheme="minorEastAsia"/>
        </w:rPr>
      </w:pPr>
    </w:p>
    <w:p w:rsidR="00331BE0" w:rsidRPr="001C56AE" w:rsidRDefault="00331BE0" w:rsidP="00732F75">
      <w:pPr>
        <w:jc w:val="left"/>
        <w:rPr>
          <w:rFonts w:asciiTheme="minorEastAsia" w:hAnsiTheme="minorEastAsia"/>
          <w:b/>
        </w:rPr>
      </w:pPr>
      <w:r w:rsidRPr="001C56AE">
        <w:rPr>
          <w:rFonts w:asciiTheme="minorEastAsia" w:hAnsiTheme="minorEastAsia" w:hint="eastAsia"/>
          <w:b/>
        </w:rPr>
        <w:t xml:space="preserve">２. </w:t>
      </w:r>
      <w:r w:rsidR="00EC2EBD">
        <w:rPr>
          <w:rFonts w:asciiTheme="minorEastAsia" w:hAnsiTheme="minorEastAsia" w:hint="eastAsia"/>
          <w:b/>
        </w:rPr>
        <w:t>開催</w:t>
      </w:r>
      <w:r w:rsidRPr="001C56AE">
        <w:rPr>
          <w:rFonts w:asciiTheme="minorEastAsia" w:hAnsiTheme="minorEastAsia" w:hint="eastAsia"/>
          <w:b/>
        </w:rPr>
        <w:t>のねらい</w:t>
      </w:r>
    </w:p>
    <w:p w:rsidR="00A052E0" w:rsidRPr="00D83A3E" w:rsidRDefault="00331BE0" w:rsidP="00A00C52">
      <w:pPr>
        <w:ind w:leftChars="200" w:left="379"/>
        <w:jc w:val="left"/>
        <w:rPr>
          <w:rFonts w:asciiTheme="minorEastAsia" w:hAnsiTheme="minorEastAsia"/>
        </w:rPr>
      </w:pPr>
      <w:r w:rsidRPr="00D83A3E">
        <w:rPr>
          <w:rFonts w:asciiTheme="minorEastAsia" w:hAnsiTheme="minorEastAsia" w:hint="eastAsia"/>
        </w:rPr>
        <w:t xml:space="preserve">①　</w:t>
      </w:r>
      <w:r w:rsidR="00F9515A" w:rsidRPr="00D83A3E">
        <w:rPr>
          <w:rFonts w:asciiTheme="minorEastAsia" w:hAnsiTheme="minorEastAsia" w:hint="eastAsia"/>
        </w:rPr>
        <w:t>学生の</w:t>
      </w:r>
      <w:r w:rsidRPr="00D83A3E">
        <w:rPr>
          <w:rFonts w:asciiTheme="minorEastAsia" w:hAnsiTheme="minorEastAsia" w:hint="eastAsia"/>
        </w:rPr>
        <w:t>主体性を引き出し・伸ばす学修の重要性を認識します。</w:t>
      </w:r>
    </w:p>
    <w:p w:rsidR="00331BE0" w:rsidRDefault="00331BE0" w:rsidP="00A00C52">
      <w:pPr>
        <w:ind w:leftChars="200" w:left="569" w:hangingChars="100" w:hanging="190"/>
        <w:jc w:val="left"/>
        <w:rPr>
          <w:rFonts w:asciiTheme="minorEastAsia" w:hAnsiTheme="minorEastAsia"/>
        </w:rPr>
      </w:pPr>
      <w:r w:rsidRPr="00D83A3E">
        <w:rPr>
          <w:rFonts w:asciiTheme="minorEastAsia" w:hAnsiTheme="minorEastAsia" w:hint="eastAsia"/>
        </w:rPr>
        <w:t>②　一方向的な授業とは異なり、学生の能動的な学修への参加を取り入れた教授・学修法を認識します。問題発見学修、問題解決学修、体験学修、調査学修等が含まれますが、グループ・ディスカッション、ディベート、グループ・ワーク等、有効なアクティブ・ラーニング</w:t>
      </w:r>
      <w:r w:rsidR="00F9515A" w:rsidRPr="00D83A3E">
        <w:rPr>
          <w:rFonts w:asciiTheme="minorEastAsia" w:hAnsiTheme="minorEastAsia" w:hint="eastAsia"/>
        </w:rPr>
        <w:t>の方法・環境について探求し</w:t>
      </w:r>
      <w:r w:rsidRPr="00D83A3E">
        <w:rPr>
          <w:rFonts w:asciiTheme="minorEastAsia" w:hAnsiTheme="minorEastAsia" w:hint="eastAsia"/>
        </w:rPr>
        <w:t>ます。</w:t>
      </w:r>
    </w:p>
    <w:p w:rsidR="00E425B1" w:rsidRPr="00D83A3E" w:rsidRDefault="00E425B1" w:rsidP="00E425B1">
      <w:pPr>
        <w:ind w:leftChars="150" w:left="380" w:hangingChars="50" w:hanging="95"/>
        <w:jc w:val="left"/>
        <w:rPr>
          <w:rFonts w:asciiTheme="minorEastAsia" w:hAnsiTheme="minorEastAsia"/>
        </w:rPr>
      </w:pPr>
    </w:p>
    <w:p w:rsidR="00D036BD" w:rsidRDefault="00732F75" w:rsidP="00D036BD">
      <w:pPr>
        <w:jc w:val="left"/>
        <w:rPr>
          <w:rFonts w:asciiTheme="minorEastAsia" w:hAnsiTheme="minorEastAsia"/>
          <w:b/>
        </w:rPr>
      </w:pPr>
      <w:r w:rsidRPr="001C56AE">
        <w:rPr>
          <w:rFonts w:asciiTheme="minorEastAsia" w:hAnsiTheme="minorEastAsia" w:hint="eastAsia"/>
          <w:b/>
        </w:rPr>
        <w:t>３．</w:t>
      </w:r>
      <w:r w:rsidR="00D036BD" w:rsidRPr="001C56AE">
        <w:rPr>
          <w:rFonts w:asciiTheme="minorEastAsia" w:hAnsiTheme="minorEastAsia" w:hint="eastAsia"/>
          <w:b/>
        </w:rPr>
        <w:t>事前準備</w:t>
      </w:r>
      <w:r w:rsidR="00D036BD">
        <w:rPr>
          <w:rFonts w:asciiTheme="minorEastAsia" w:hAnsiTheme="minorEastAsia" w:hint="eastAsia"/>
          <w:b/>
        </w:rPr>
        <w:t>について</w:t>
      </w:r>
    </w:p>
    <w:p w:rsidR="00D036BD" w:rsidRDefault="00D036BD" w:rsidP="00A00C52">
      <w:pPr>
        <w:pStyle w:val="a7"/>
        <w:ind w:leftChars="59" w:left="397" w:hangingChars="150" w:hanging="285"/>
        <w:jc w:val="left"/>
        <w:rPr>
          <w:rFonts w:asciiTheme="minorHAnsi" w:eastAsiaTheme="minorEastAsia" w:hAnsiTheme="minorHAnsi" w:cstheme="minorBidi"/>
        </w:rPr>
      </w:pPr>
      <w:r w:rsidRPr="00F452CE">
        <w:rPr>
          <w:rFonts w:asciiTheme="minorHAnsi" w:eastAsiaTheme="minorEastAsia" w:hAnsiTheme="minorHAnsi" w:cstheme="minorBidi" w:hint="eastAsia"/>
        </w:rPr>
        <w:t>（１）主体性を引き出すための初年次教育について、事前に本協会ビデオ・オンデマンド配信事業の「主体性を育む授業とは」安西祐一郎氏の映像資料を閲覧してご参加下さい。</w:t>
      </w:r>
    </w:p>
    <w:p w:rsidR="00D036BD" w:rsidRPr="00C43750" w:rsidRDefault="00D036BD" w:rsidP="00E425B1">
      <w:pPr>
        <w:pStyle w:val="a7"/>
        <w:spacing w:line="0" w:lineRule="atLeast"/>
        <w:ind w:leftChars="9" w:left="136" w:hangingChars="200" w:hanging="119"/>
        <w:jc w:val="left"/>
        <w:rPr>
          <w:rFonts w:asciiTheme="minorHAnsi" w:eastAsiaTheme="minorEastAsia" w:hAnsiTheme="minorHAnsi" w:cstheme="minorBidi"/>
          <w:sz w:val="8"/>
          <w:szCs w:val="8"/>
        </w:rPr>
      </w:pPr>
    </w:p>
    <w:p w:rsidR="00D036BD" w:rsidRDefault="00D036BD" w:rsidP="00E425B1">
      <w:pPr>
        <w:pStyle w:val="a7"/>
        <w:spacing w:line="0" w:lineRule="atLeast"/>
        <w:ind w:leftChars="309" w:left="586"/>
        <w:jc w:val="left"/>
        <w:rPr>
          <w:rFonts w:asciiTheme="minorHAnsi" w:eastAsiaTheme="minorEastAsia" w:hAnsiTheme="minorHAnsi" w:cstheme="minorBidi"/>
          <w:sz w:val="16"/>
          <w:szCs w:val="16"/>
        </w:rPr>
      </w:pPr>
      <w:r w:rsidRPr="00C43750">
        <w:rPr>
          <w:rFonts w:asciiTheme="minorHAnsi" w:eastAsiaTheme="minorEastAsia" w:hAnsiTheme="minorHAnsi" w:cstheme="minorBidi" w:hint="eastAsia"/>
          <w:sz w:val="16"/>
          <w:szCs w:val="16"/>
        </w:rPr>
        <w:t>※</w:t>
      </w:r>
      <w:r w:rsidRPr="00C43750">
        <w:rPr>
          <w:rFonts w:asciiTheme="minorHAnsi" w:eastAsiaTheme="minorEastAsia" w:hAnsiTheme="minorHAnsi" w:cstheme="minorBidi" w:hint="eastAsia"/>
          <w:sz w:val="16"/>
          <w:szCs w:val="16"/>
        </w:rPr>
        <w:t xml:space="preserve"> </w:t>
      </w:r>
      <w:r w:rsidRPr="00C43750">
        <w:rPr>
          <w:rFonts w:asciiTheme="minorHAnsi" w:eastAsiaTheme="minorEastAsia" w:hAnsiTheme="minorHAnsi" w:cstheme="minorBidi" w:hint="eastAsia"/>
          <w:sz w:val="16"/>
          <w:szCs w:val="16"/>
        </w:rPr>
        <w:t>本協会のビデオ・オンデマンド配信事業（有料）は利用申し込みが必要です。大学で利用申し込みされているかご確認下さい。なお、参加されていない大学は参加いただくか、下記の講演資料をご一読下さい。</w:t>
      </w:r>
    </w:p>
    <w:p w:rsidR="00D036BD" w:rsidRPr="00980155" w:rsidRDefault="00D036BD" w:rsidP="00D036BD">
      <w:pPr>
        <w:spacing w:line="0" w:lineRule="atLeast"/>
        <w:jc w:val="left"/>
        <w:rPr>
          <w:sz w:val="16"/>
          <w:szCs w:val="16"/>
        </w:rPr>
      </w:pPr>
    </w:p>
    <w:tbl>
      <w:tblPr>
        <w:tblStyle w:val="ab"/>
        <w:tblW w:w="9246" w:type="dxa"/>
        <w:tblInd w:w="643" w:type="dxa"/>
        <w:tblLook w:val="04A0" w:firstRow="1" w:lastRow="0" w:firstColumn="1" w:lastColumn="0" w:noHBand="0" w:noVBand="1"/>
      </w:tblPr>
      <w:tblGrid>
        <w:gridCol w:w="5564"/>
        <w:gridCol w:w="3682"/>
      </w:tblGrid>
      <w:tr w:rsidR="00D036BD" w:rsidTr="00D036BD">
        <w:trPr>
          <w:trHeight w:val="276"/>
        </w:trPr>
        <w:tc>
          <w:tcPr>
            <w:tcW w:w="5564" w:type="dxa"/>
            <w:tcBorders>
              <w:bottom w:val="dashed" w:sz="4" w:space="0" w:color="auto"/>
            </w:tcBorders>
          </w:tcPr>
          <w:p w:rsidR="00D036BD" w:rsidRDefault="00D036BD" w:rsidP="004019CD">
            <w:pPr>
              <w:spacing w:line="0" w:lineRule="atLeast"/>
              <w:jc w:val="left"/>
              <w:rPr>
                <w:sz w:val="18"/>
                <w:szCs w:val="18"/>
              </w:rPr>
            </w:pPr>
            <w:r w:rsidRPr="007C35CF">
              <w:rPr>
                <w:rFonts w:hint="eastAsia"/>
                <w:sz w:val="18"/>
                <w:szCs w:val="18"/>
              </w:rPr>
              <w:t>①　ビデオ・オンデマンド配信事業のご案内</w:t>
            </w:r>
            <w:r>
              <w:rPr>
                <w:rFonts w:hint="eastAsia"/>
                <w:sz w:val="18"/>
                <w:szCs w:val="18"/>
              </w:rPr>
              <w:t xml:space="preserve">　　　　　　　　　　　　　</w:t>
            </w:r>
          </w:p>
        </w:tc>
        <w:tc>
          <w:tcPr>
            <w:tcW w:w="3682" w:type="dxa"/>
            <w:tcBorders>
              <w:bottom w:val="dashed" w:sz="4" w:space="0" w:color="auto"/>
            </w:tcBorders>
          </w:tcPr>
          <w:p w:rsidR="00D036BD" w:rsidRPr="00C43750" w:rsidRDefault="00D036BD" w:rsidP="004019CD">
            <w:pPr>
              <w:spacing w:line="0" w:lineRule="atLeast"/>
              <w:rPr>
                <w:sz w:val="16"/>
                <w:szCs w:val="16"/>
              </w:rPr>
            </w:pPr>
            <w:r w:rsidRPr="00C43750">
              <w:rPr>
                <w:rFonts w:hint="eastAsia"/>
                <w:sz w:val="18"/>
                <w:szCs w:val="18"/>
              </w:rPr>
              <w:t>http://www.juce.jp/ondemand/</w:t>
            </w:r>
          </w:p>
        </w:tc>
      </w:tr>
      <w:tr w:rsidR="00D036BD" w:rsidTr="00D036BD">
        <w:trPr>
          <w:trHeight w:val="276"/>
        </w:trPr>
        <w:tc>
          <w:tcPr>
            <w:tcW w:w="5564" w:type="dxa"/>
            <w:tcBorders>
              <w:top w:val="dashed" w:sz="4" w:space="0" w:color="auto"/>
            </w:tcBorders>
          </w:tcPr>
          <w:p w:rsidR="00D036BD" w:rsidRPr="007C35CF" w:rsidRDefault="00D036BD" w:rsidP="004019CD">
            <w:pPr>
              <w:spacing w:line="0" w:lineRule="atLeast"/>
              <w:jc w:val="left"/>
              <w:rPr>
                <w:sz w:val="18"/>
                <w:szCs w:val="18"/>
              </w:rPr>
            </w:pPr>
            <w:r>
              <w:rPr>
                <w:rFonts w:hint="eastAsia"/>
                <w:sz w:val="18"/>
                <w:szCs w:val="18"/>
              </w:rPr>
              <w:t xml:space="preserve">　　大学での利用申込確認・視聴方法について</w:t>
            </w:r>
          </w:p>
        </w:tc>
        <w:tc>
          <w:tcPr>
            <w:tcW w:w="3682" w:type="dxa"/>
            <w:tcBorders>
              <w:top w:val="dashed" w:sz="4" w:space="0" w:color="auto"/>
            </w:tcBorders>
          </w:tcPr>
          <w:p w:rsidR="00D036BD" w:rsidRPr="00C43750" w:rsidRDefault="00D036BD" w:rsidP="004019CD">
            <w:pPr>
              <w:spacing w:line="0" w:lineRule="atLeast"/>
              <w:rPr>
                <w:sz w:val="18"/>
                <w:szCs w:val="18"/>
              </w:rPr>
            </w:pPr>
            <w:r w:rsidRPr="00C43750">
              <w:rPr>
                <w:rFonts w:hint="eastAsia"/>
                <w:sz w:val="18"/>
                <w:szCs w:val="18"/>
              </w:rPr>
              <w:t>http://www.juce.jp/</w:t>
            </w:r>
            <w:r w:rsidRPr="00C43750">
              <w:rPr>
                <w:sz w:val="18"/>
                <w:szCs w:val="18"/>
              </w:rPr>
              <w:t>senmon</w:t>
            </w:r>
            <w:r>
              <w:rPr>
                <w:rFonts w:hint="eastAsia"/>
                <w:sz w:val="18"/>
                <w:szCs w:val="18"/>
              </w:rPr>
              <w:t>/ondemand/</w:t>
            </w:r>
          </w:p>
        </w:tc>
      </w:tr>
      <w:tr w:rsidR="00D036BD" w:rsidTr="00D036BD">
        <w:tc>
          <w:tcPr>
            <w:tcW w:w="5564" w:type="dxa"/>
          </w:tcPr>
          <w:p w:rsidR="00D036BD" w:rsidRDefault="00D036BD" w:rsidP="004019CD">
            <w:pPr>
              <w:pStyle w:val="a7"/>
              <w:spacing w:line="0" w:lineRule="atLeast"/>
              <w:ind w:leftChars="0" w:left="0"/>
              <w:jc w:val="left"/>
              <w:rPr>
                <w:rFonts w:asciiTheme="minorHAnsi" w:eastAsiaTheme="minorEastAsia" w:hAnsiTheme="minorHAnsi" w:cstheme="minorBidi"/>
                <w:sz w:val="18"/>
                <w:szCs w:val="18"/>
              </w:rPr>
            </w:pPr>
            <w:r w:rsidRPr="007C35CF">
              <w:rPr>
                <w:rFonts w:asciiTheme="minorHAnsi" w:eastAsiaTheme="minorEastAsia" w:hAnsiTheme="minorHAnsi" w:cstheme="minorBidi" w:hint="eastAsia"/>
                <w:sz w:val="18"/>
                <w:szCs w:val="18"/>
              </w:rPr>
              <w:t>②　安西氏の講演資料</w:t>
            </w:r>
          </w:p>
          <w:p w:rsidR="00D036BD" w:rsidRDefault="00D036BD" w:rsidP="004019CD">
            <w:pPr>
              <w:pStyle w:val="a7"/>
              <w:spacing w:line="0" w:lineRule="atLeast"/>
              <w:ind w:leftChars="0" w:left="0"/>
              <w:jc w:val="left"/>
              <w:rPr>
                <w:rFonts w:asciiTheme="minorHAnsi" w:eastAsiaTheme="minorEastAsia" w:hAnsiTheme="minorHAnsi" w:cstheme="minorBidi"/>
                <w:sz w:val="18"/>
                <w:szCs w:val="18"/>
              </w:rPr>
            </w:pPr>
            <w:r w:rsidRPr="00E5280B">
              <w:rPr>
                <w:rFonts w:asciiTheme="minorHAnsi" w:eastAsiaTheme="minorEastAsia" w:hAnsiTheme="minorHAnsi" w:cstheme="minorBidi" w:hint="eastAsia"/>
                <w:sz w:val="18"/>
                <w:szCs w:val="18"/>
              </w:rPr>
              <w:t>③　産学連携</w:t>
            </w:r>
            <w:r w:rsidRPr="00E5280B">
              <w:rPr>
                <w:rFonts w:asciiTheme="minorHAnsi" w:eastAsiaTheme="minorEastAsia" w:hAnsiTheme="minorHAnsi" w:cstheme="minorBidi" w:hint="eastAsia"/>
                <w:sz w:val="18"/>
                <w:szCs w:val="18"/>
              </w:rPr>
              <w:t>PBL</w:t>
            </w:r>
            <w:r w:rsidRPr="00E5280B">
              <w:rPr>
                <w:rFonts w:asciiTheme="minorHAnsi" w:eastAsiaTheme="minorEastAsia" w:hAnsiTheme="minorHAnsi" w:cstheme="minorBidi" w:hint="eastAsia"/>
                <w:sz w:val="18"/>
                <w:szCs w:val="18"/>
              </w:rPr>
              <w:t>実践報告の関連資料</w:t>
            </w:r>
            <w:r w:rsidRPr="00E5280B">
              <w:rPr>
                <w:rFonts w:asciiTheme="minorHAnsi" w:eastAsiaTheme="minorEastAsia" w:hAnsiTheme="minorHAnsi" w:cstheme="minorBidi" w:hint="eastAsia"/>
                <w:sz w:val="16"/>
                <w:szCs w:val="16"/>
              </w:rPr>
              <w:t>（ベネッセ教育総合研究所）</w:t>
            </w:r>
          </w:p>
        </w:tc>
        <w:tc>
          <w:tcPr>
            <w:tcW w:w="3682" w:type="dxa"/>
            <w:vAlign w:val="center"/>
          </w:tcPr>
          <w:p w:rsidR="00D036BD" w:rsidRPr="00C43750" w:rsidRDefault="00D036BD" w:rsidP="004019CD">
            <w:pPr>
              <w:spacing w:line="0" w:lineRule="atLeast"/>
              <w:rPr>
                <w:sz w:val="18"/>
                <w:szCs w:val="18"/>
              </w:rPr>
            </w:pPr>
            <w:r w:rsidRPr="00C43750">
              <w:rPr>
                <w:rFonts w:hint="eastAsia"/>
                <w:sz w:val="18"/>
                <w:szCs w:val="18"/>
              </w:rPr>
              <w:t>http://www.juce.jp/</w:t>
            </w:r>
            <w:r w:rsidRPr="00C43750">
              <w:rPr>
                <w:sz w:val="18"/>
                <w:szCs w:val="18"/>
              </w:rPr>
              <w:t>senmon/active/</w:t>
            </w:r>
          </w:p>
        </w:tc>
      </w:tr>
    </w:tbl>
    <w:p w:rsidR="00D036BD" w:rsidRPr="00980155" w:rsidRDefault="00D036BD" w:rsidP="00D036BD">
      <w:pPr>
        <w:spacing w:line="0" w:lineRule="atLeast"/>
        <w:jc w:val="left"/>
        <w:rPr>
          <w:sz w:val="16"/>
          <w:szCs w:val="16"/>
        </w:rPr>
      </w:pPr>
    </w:p>
    <w:p w:rsidR="00D036BD" w:rsidRDefault="00D036BD" w:rsidP="00A00C52">
      <w:pPr>
        <w:pStyle w:val="a7"/>
        <w:ind w:leftChars="9" w:left="17" w:firstLineChars="50" w:firstLine="95"/>
        <w:jc w:val="left"/>
        <w:rPr>
          <w:rFonts w:asciiTheme="minorHAnsi" w:eastAsiaTheme="minorEastAsia" w:hAnsiTheme="minorHAnsi" w:cstheme="minorBidi"/>
        </w:rPr>
      </w:pPr>
      <w:r w:rsidRPr="00F452CE">
        <w:rPr>
          <w:rFonts w:asciiTheme="minorHAnsi" w:eastAsiaTheme="minorEastAsia" w:hAnsiTheme="minorHAnsi" w:cstheme="minorBidi" w:hint="eastAsia"/>
        </w:rPr>
        <w:t>（２）アクティブ・ラーニングについて理解を共有するため、併せて以下の資料をご一読下さい。</w:t>
      </w:r>
    </w:p>
    <w:tbl>
      <w:tblPr>
        <w:tblStyle w:val="ab"/>
        <w:tblW w:w="0" w:type="auto"/>
        <w:tblInd w:w="643" w:type="dxa"/>
        <w:tblLook w:val="04A0" w:firstRow="1" w:lastRow="0" w:firstColumn="1" w:lastColumn="0" w:noHBand="0" w:noVBand="1"/>
      </w:tblPr>
      <w:tblGrid>
        <w:gridCol w:w="5564"/>
        <w:gridCol w:w="3647"/>
      </w:tblGrid>
      <w:tr w:rsidR="00D036BD" w:rsidTr="00D036BD">
        <w:tc>
          <w:tcPr>
            <w:tcW w:w="5564" w:type="dxa"/>
          </w:tcPr>
          <w:p w:rsidR="00D036BD" w:rsidRDefault="00D036BD" w:rsidP="004019CD">
            <w:pPr>
              <w:pStyle w:val="a7"/>
              <w:spacing w:line="0" w:lineRule="atLeast"/>
              <w:ind w:leftChars="0" w:left="0"/>
              <w:jc w:val="left"/>
              <w:rPr>
                <w:rFonts w:asciiTheme="minorHAnsi" w:eastAsiaTheme="minorEastAsia" w:hAnsiTheme="minorHAnsi" w:cstheme="minorBidi"/>
                <w:sz w:val="18"/>
                <w:szCs w:val="18"/>
              </w:rPr>
            </w:pPr>
            <w:r w:rsidRPr="007C35CF">
              <w:rPr>
                <w:rFonts w:asciiTheme="minorHAnsi" w:eastAsiaTheme="minorEastAsia" w:hAnsiTheme="minorHAnsi" w:cstheme="minorBidi" w:hint="eastAsia"/>
                <w:sz w:val="18"/>
                <w:szCs w:val="18"/>
              </w:rPr>
              <w:t>①　本協会が作成した教育改善モデル</w:t>
            </w:r>
          </w:p>
          <w:p w:rsidR="00D036BD" w:rsidRDefault="00D036BD" w:rsidP="004019CD">
            <w:pPr>
              <w:pStyle w:val="a7"/>
              <w:spacing w:line="0" w:lineRule="atLeast"/>
              <w:ind w:leftChars="0" w:left="0"/>
              <w:jc w:val="left"/>
              <w:rPr>
                <w:rFonts w:asciiTheme="minorHAnsi" w:eastAsiaTheme="minorEastAsia" w:hAnsiTheme="minorHAnsi" w:cstheme="minorBidi"/>
                <w:sz w:val="18"/>
                <w:szCs w:val="18"/>
              </w:rPr>
            </w:pPr>
            <w:r w:rsidRPr="007C35CF">
              <w:rPr>
                <w:rFonts w:asciiTheme="minorHAnsi" w:eastAsiaTheme="minorEastAsia" w:hAnsiTheme="minorHAnsi" w:cstheme="minorBidi" w:hint="eastAsia"/>
                <w:sz w:val="18"/>
                <w:szCs w:val="18"/>
              </w:rPr>
              <w:t>②　長崎大学のアクティブ・ラーニング関連資料</w:t>
            </w:r>
          </w:p>
        </w:tc>
        <w:tc>
          <w:tcPr>
            <w:tcW w:w="3647" w:type="dxa"/>
            <w:vAlign w:val="center"/>
          </w:tcPr>
          <w:p w:rsidR="00D036BD" w:rsidRDefault="00D036BD" w:rsidP="004019CD">
            <w:pPr>
              <w:spacing w:line="0" w:lineRule="atLeast"/>
              <w:rPr>
                <w:sz w:val="18"/>
                <w:szCs w:val="18"/>
              </w:rPr>
            </w:pPr>
            <w:r w:rsidRPr="00C43750">
              <w:rPr>
                <w:rFonts w:hint="eastAsia"/>
                <w:sz w:val="18"/>
                <w:szCs w:val="18"/>
              </w:rPr>
              <w:t>http://www.juce.jp/</w:t>
            </w:r>
            <w:r w:rsidRPr="00C43750">
              <w:rPr>
                <w:sz w:val="18"/>
                <w:szCs w:val="18"/>
              </w:rPr>
              <w:t>senmon/active/</w:t>
            </w:r>
          </w:p>
        </w:tc>
      </w:tr>
    </w:tbl>
    <w:p w:rsidR="001C56AE" w:rsidRPr="00D83A3E" w:rsidRDefault="001C56AE" w:rsidP="00E425B1">
      <w:pPr>
        <w:spacing w:line="240" w:lineRule="exact"/>
        <w:ind w:firstLineChars="350" w:firstLine="559"/>
        <w:jc w:val="left"/>
        <w:rPr>
          <w:rFonts w:asciiTheme="minorEastAsia" w:hAnsiTheme="minorEastAsia"/>
          <w:sz w:val="18"/>
          <w:szCs w:val="18"/>
        </w:rPr>
      </w:pPr>
    </w:p>
    <w:p w:rsidR="006B4281" w:rsidRDefault="00271537" w:rsidP="00E425B1">
      <w:pPr>
        <w:spacing w:line="0" w:lineRule="atLeast"/>
        <w:jc w:val="left"/>
        <w:rPr>
          <w:rFonts w:asciiTheme="minorEastAsia" w:hAnsiTheme="minorEastAsia"/>
          <w:b/>
        </w:rPr>
      </w:pPr>
      <w:r>
        <w:rPr>
          <w:rFonts w:asciiTheme="minorEastAsia" w:hAnsiTheme="minorEastAsia" w:hint="eastAsia"/>
          <w:b/>
        </w:rPr>
        <w:t>４．</w:t>
      </w:r>
      <w:r w:rsidR="0008055E" w:rsidRPr="001C56AE">
        <w:rPr>
          <w:rFonts w:asciiTheme="minorEastAsia" w:hAnsiTheme="minorEastAsia" w:hint="eastAsia"/>
          <w:b/>
        </w:rPr>
        <w:t>プログラム</w:t>
      </w:r>
      <w:r w:rsidR="0008055E">
        <w:rPr>
          <w:rFonts w:asciiTheme="minorEastAsia" w:hAnsiTheme="minorEastAsia" w:hint="eastAsia"/>
        </w:rPr>
        <w:t xml:space="preserve">　</w:t>
      </w:r>
      <w:r w:rsidR="0008055E" w:rsidRPr="009308A4">
        <w:rPr>
          <w:rFonts w:asciiTheme="minorEastAsia" w:hAnsiTheme="minorEastAsia" w:hint="eastAsia"/>
          <w:b/>
        </w:rPr>
        <w:t>【</w:t>
      </w:r>
      <w:r w:rsidR="00E92C2D" w:rsidRPr="009308A4">
        <w:rPr>
          <w:rFonts w:ascii="ＭＳ 明朝" w:hAnsi="ＭＳ 明朝" w:hint="eastAsia"/>
          <w:b/>
        </w:rPr>
        <w:t>平成</w:t>
      </w:r>
      <w:r w:rsidR="00E92C2D">
        <w:rPr>
          <w:rFonts w:ascii="ＭＳ 明朝" w:hAnsi="ＭＳ 明朝" w:hint="eastAsia"/>
          <w:b/>
        </w:rPr>
        <w:t>27</w:t>
      </w:r>
      <w:r w:rsidR="00E92C2D" w:rsidRPr="009308A4">
        <w:rPr>
          <w:rFonts w:ascii="ＭＳ 明朝" w:hAnsi="ＭＳ 明朝" w:hint="eastAsia"/>
          <w:b/>
        </w:rPr>
        <w:t>年</w:t>
      </w:r>
      <w:r w:rsidR="00F348F9">
        <w:rPr>
          <w:rFonts w:ascii="ＭＳ 明朝" w:hAnsi="ＭＳ 明朝" w:hint="eastAsia"/>
          <w:b/>
        </w:rPr>
        <w:t>9</w:t>
      </w:r>
      <w:r w:rsidR="00E92C2D" w:rsidRPr="009308A4">
        <w:rPr>
          <w:rFonts w:ascii="ＭＳ 明朝" w:hAnsi="ＭＳ 明朝" w:hint="eastAsia"/>
          <w:b/>
        </w:rPr>
        <w:t>月</w:t>
      </w:r>
      <w:r w:rsidR="00F348F9">
        <w:rPr>
          <w:rFonts w:ascii="ＭＳ 明朝" w:hAnsi="ＭＳ 明朝" w:hint="eastAsia"/>
          <w:b/>
        </w:rPr>
        <w:t>10</w:t>
      </w:r>
      <w:r w:rsidR="00E92C2D" w:rsidRPr="009308A4">
        <w:rPr>
          <w:rFonts w:ascii="ＭＳ 明朝" w:hAnsi="ＭＳ 明朝" w:hint="eastAsia"/>
          <w:b/>
        </w:rPr>
        <w:t>日（</w:t>
      </w:r>
      <w:r w:rsidR="00F348F9">
        <w:rPr>
          <w:rFonts w:ascii="ＭＳ 明朝" w:hAnsi="ＭＳ 明朝" w:hint="eastAsia"/>
          <w:b/>
        </w:rPr>
        <w:t>木</w:t>
      </w:r>
      <w:r w:rsidR="00E92C2D" w:rsidRPr="009308A4">
        <w:rPr>
          <w:rFonts w:ascii="ＭＳ 明朝" w:hAnsi="ＭＳ 明朝" w:hint="eastAsia"/>
          <w:b/>
        </w:rPr>
        <w:t>）</w:t>
      </w:r>
      <w:r w:rsidR="009308A4" w:rsidRPr="009308A4">
        <w:rPr>
          <w:rFonts w:ascii="ＭＳ 明朝" w:hAnsi="ＭＳ 明朝" w:hint="eastAsia"/>
          <w:b/>
        </w:rPr>
        <w:t>14：00～16：00</w:t>
      </w:r>
      <w:r w:rsidR="0008055E" w:rsidRPr="009308A4">
        <w:rPr>
          <w:rFonts w:asciiTheme="minorEastAsia" w:hAnsiTheme="minorEastAsia" w:hint="eastAsia"/>
          <w:b/>
        </w:rPr>
        <w:t>】</w:t>
      </w:r>
    </w:p>
    <w:p w:rsidR="00E748AA" w:rsidRPr="002C11F9" w:rsidRDefault="00E748AA" w:rsidP="00A00C52">
      <w:pPr>
        <w:ind w:firstLineChars="100" w:firstLine="190"/>
        <w:jc w:val="left"/>
      </w:pPr>
      <w:r w:rsidRPr="002C11F9">
        <w:rPr>
          <w:rFonts w:hint="eastAsia"/>
        </w:rPr>
        <w:t xml:space="preserve">（１）開催趣旨説明とこれまでの研究の経緯　</w:t>
      </w:r>
    </w:p>
    <w:p w:rsidR="00E748AA" w:rsidRDefault="00E748AA" w:rsidP="00A00C52">
      <w:pPr>
        <w:ind w:firstLineChars="100" w:firstLine="190"/>
        <w:jc w:val="left"/>
      </w:pPr>
      <w:r w:rsidRPr="002C11F9">
        <w:rPr>
          <w:rFonts w:hint="eastAsia"/>
        </w:rPr>
        <w:t>（２）様々なアクティブ・ラーニングの取り組み</w:t>
      </w:r>
      <w:r w:rsidR="0064268D">
        <w:rPr>
          <w:rFonts w:hint="eastAsia"/>
        </w:rPr>
        <w:t>に関する</w:t>
      </w:r>
      <w:r w:rsidRPr="002C11F9">
        <w:rPr>
          <w:rFonts w:hint="eastAsia"/>
        </w:rPr>
        <w:t>話題</w:t>
      </w:r>
      <w:r w:rsidR="0064268D">
        <w:rPr>
          <w:rFonts w:hint="eastAsia"/>
        </w:rPr>
        <w:t>提供</w:t>
      </w:r>
      <w:r w:rsidRPr="002C11F9">
        <w:rPr>
          <w:rFonts w:hint="eastAsia"/>
        </w:rPr>
        <w:t xml:space="preserve">　</w:t>
      </w:r>
    </w:p>
    <w:p w:rsidR="00271537" w:rsidRPr="00D815B4" w:rsidRDefault="00271537" w:rsidP="00E425B1">
      <w:pPr>
        <w:ind w:leftChars="214" w:left="975" w:hangingChars="300" w:hanging="569"/>
        <w:jc w:val="left"/>
        <w:rPr>
          <w:rFonts w:ascii="ＭＳ 明朝" w:hAnsi="ＭＳ 明朝"/>
          <w:b/>
          <w:sz w:val="18"/>
          <w:szCs w:val="18"/>
        </w:rPr>
      </w:pPr>
      <w:r>
        <w:rPr>
          <w:rFonts w:hint="eastAsia"/>
        </w:rPr>
        <w:t xml:space="preserve">   </w:t>
      </w:r>
      <w:r w:rsidR="00B71E79" w:rsidRPr="00D815B4">
        <w:rPr>
          <w:rFonts w:hint="eastAsia"/>
          <w:b/>
        </w:rPr>
        <w:t xml:space="preserve"> </w:t>
      </w:r>
      <w:r w:rsidR="00E748AA" w:rsidRPr="00D815B4">
        <w:rPr>
          <w:rFonts w:asciiTheme="minorEastAsia" w:hAnsiTheme="minorEastAsia" w:hint="eastAsia"/>
          <w:b/>
          <w:szCs w:val="21"/>
        </w:rPr>
        <w:t>①</w:t>
      </w:r>
      <w:r w:rsidRPr="00D815B4">
        <w:rPr>
          <w:rFonts w:asciiTheme="minorEastAsia" w:hAnsiTheme="minorEastAsia" w:hint="eastAsia"/>
          <w:b/>
          <w:szCs w:val="21"/>
        </w:rPr>
        <w:t>「</w:t>
      </w:r>
      <w:r w:rsidR="00F348F9" w:rsidRPr="00F348F9">
        <w:rPr>
          <w:rFonts w:asciiTheme="minorEastAsia" w:hAnsiTheme="minorEastAsia" w:hint="eastAsia"/>
          <w:b/>
          <w:szCs w:val="21"/>
        </w:rPr>
        <w:t>初年次教育における学生の自主・主体性を育む工夫</w:t>
      </w:r>
      <w:r w:rsidRPr="00D815B4">
        <w:rPr>
          <w:rFonts w:ascii="ＭＳ 明朝" w:hAnsi="ＭＳ 明朝" w:hint="eastAsia"/>
          <w:b/>
          <w:szCs w:val="21"/>
        </w:rPr>
        <w:t>」</w:t>
      </w:r>
    </w:p>
    <w:p w:rsidR="00271537" w:rsidRPr="00D815B4" w:rsidRDefault="00F348F9" w:rsidP="00E425B1">
      <w:pPr>
        <w:tabs>
          <w:tab w:val="left" w:pos="993"/>
        </w:tabs>
        <w:ind w:firstLineChars="2100" w:firstLine="4001"/>
        <w:jc w:val="left"/>
        <w:rPr>
          <w:rFonts w:ascii="ＭＳ 明朝" w:hAnsi="ＭＳ 明朝"/>
          <w:b/>
          <w:szCs w:val="21"/>
        </w:rPr>
      </w:pPr>
      <w:r w:rsidRPr="00F348F9">
        <w:rPr>
          <w:rFonts w:ascii="ＭＳ 明朝" w:hAnsi="ＭＳ 明朝" w:hint="eastAsia"/>
          <w:b/>
          <w:szCs w:val="21"/>
        </w:rPr>
        <w:t>佐渡友　哲</w:t>
      </w:r>
      <w:r>
        <w:rPr>
          <w:rFonts w:ascii="ＭＳ 明朝" w:hAnsi="ＭＳ 明朝" w:hint="eastAsia"/>
          <w:b/>
          <w:szCs w:val="21"/>
        </w:rPr>
        <w:t xml:space="preserve">　　氏　（</w:t>
      </w:r>
      <w:r w:rsidRPr="00F348F9">
        <w:rPr>
          <w:rFonts w:ascii="ＭＳ 明朝" w:hAnsi="ＭＳ 明朝" w:hint="eastAsia"/>
          <w:b/>
          <w:szCs w:val="21"/>
        </w:rPr>
        <w:t>日本大学</w:t>
      </w:r>
      <w:r>
        <w:rPr>
          <w:rFonts w:ascii="ＭＳ 明朝" w:hAnsi="ＭＳ 明朝" w:hint="eastAsia"/>
          <w:b/>
          <w:szCs w:val="21"/>
        </w:rPr>
        <w:t xml:space="preserve"> </w:t>
      </w:r>
      <w:r w:rsidRPr="00F348F9">
        <w:rPr>
          <w:rFonts w:ascii="ＭＳ 明朝" w:hAnsi="ＭＳ 明朝" w:hint="eastAsia"/>
          <w:b/>
          <w:szCs w:val="21"/>
        </w:rPr>
        <w:t>法学部</w:t>
      </w:r>
      <w:r>
        <w:rPr>
          <w:rFonts w:ascii="ＭＳ 明朝" w:hAnsi="ＭＳ 明朝" w:hint="eastAsia"/>
          <w:b/>
          <w:szCs w:val="21"/>
        </w:rPr>
        <w:t xml:space="preserve"> </w:t>
      </w:r>
      <w:r w:rsidRPr="00F348F9">
        <w:rPr>
          <w:rFonts w:ascii="ＭＳ 明朝" w:hAnsi="ＭＳ 明朝" w:hint="eastAsia"/>
          <w:b/>
          <w:szCs w:val="21"/>
        </w:rPr>
        <w:t>教授</w:t>
      </w:r>
      <w:r>
        <w:rPr>
          <w:rFonts w:ascii="ＭＳ 明朝" w:hAnsi="ＭＳ 明朝" w:hint="eastAsia"/>
          <w:b/>
          <w:szCs w:val="21"/>
        </w:rPr>
        <w:t>）</w:t>
      </w:r>
    </w:p>
    <w:p w:rsidR="00D815B4" w:rsidRDefault="00E748AA" w:rsidP="00E425B1">
      <w:pPr>
        <w:tabs>
          <w:tab w:val="left" w:pos="993"/>
        </w:tabs>
        <w:ind w:firstLineChars="400" w:firstLine="762"/>
        <w:jc w:val="left"/>
        <w:rPr>
          <w:rFonts w:asciiTheme="minorEastAsia" w:hAnsiTheme="minorEastAsia"/>
          <w:b/>
          <w:szCs w:val="21"/>
        </w:rPr>
      </w:pPr>
      <w:r w:rsidRPr="00D815B4">
        <w:rPr>
          <w:rFonts w:asciiTheme="minorEastAsia" w:hAnsiTheme="minorEastAsia" w:hint="eastAsia"/>
          <w:b/>
          <w:szCs w:val="21"/>
        </w:rPr>
        <w:t>②</w:t>
      </w:r>
      <w:r w:rsidR="00271537" w:rsidRPr="00D815B4">
        <w:rPr>
          <w:rFonts w:asciiTheme="minorEastAsia" w:hAnsiTheme="minorEastAsia" w:hint="eastAsia"/>
          <w:b/>
          <w:szCs w:val="21"/>
        </w:rPr>
        <w:t>「</w:t>
      </w:r>
      <w:r w:rsidR="00F348F9" w:rsidRPr="00F348F9">
        <w:rPr>
          <w:rFonts w:asciiTheme="minorEastAsia" w:hAnsiTheme="minorEastAsia" w:hint="eastAsia"/>
          <w:b/>
          <w:szCs w:val="21"/>
        </w:rPr>
        <w:t>国際関係学教育における対話・体験型授業</w:t>
      </w:r>
      <w:r w:rsidR="00D815B4">
        <w:rPr>
          <w:rFonts w:asciiTheme="minorEastAsia" w:hAnsiTheme="minorEastAsia" w:hint="eastAsia"/>
          <w:b/>
          <w:szCs w:val="21"/>
        </w:rPr>
        <w:t>」</w:t>
      </w:r>
    </w:p>
    <w:p w:rsidR="00F348F9" w:rsidRPr="00F348F9" w:rsidRDefault="00F348F9" w:rsidP="00E425B1">
      <w:pPr>
        <w:tabs>
          <w:tab w:val="left" w:pos="993"/>
        </w:tabs>
        <w:ind w:firstLineChars="500" w:firstLine="953"/>
        <w:jc w:val="left"/>
        <w:rPr>
          <w:rFonts w:asciiTheme="minorEastAsia" w:hAnsiTheme="minorEastAsia"/>
          <w:b/>
          <w:szCs w:val="21"/>
        </w:rPr>
      </w:pPr>
      <w:r w:rsidRPr="00F348F9">
        <w:rPr>
          <w:rFonts w:asciiTheme="minorEastAsia" w:hAnsiTheme="minorEastAsia" w:hint="eastAsia"/>
          <w:b/>
          <w:szCs w:val="21"/>
        </w:rPr>
        <w:t>（政策ディベート、ケース・メソッド、サービス・ラーニング）</w:t>
      </w:r>
    </w:p>
    <w:p w:rsidR="00271537" w:rsidRPr="00D815B4" w:rsidRDefault="00F348F9" w:rsidP="00E425B1">
      <w:pPr>
        <w:tabs>
          <w:tab w:val="left" w:pos="993"/>
        </w:tabs>
        <w:ind w:firstLineChars="2100" w:firstLine="4001"/>
        <w:jc w:val="left"/>
        <w:rPr>
          <w:rFonts w:asciiTheme="minorEastAsia" w:hAnsiTheme="minorEastAsia"/>
          <w:b/>
          <w:szCs w:val="21"/>
        </w:rPr>
      </w:pPr>
      <w:r w:rsidRPr="00F348F9">
        <w:rPr>
          <w:rFonts w:asciiTheme="minorEastAsia" w:hAnsiTheme="minorEastAsia" w:hint="eastAsia"/>
          <w:b/>
          <w:szCs w:val="21"/>
        </w:rPr>
        <w:t xml:space="preserve">毛利　</w:t>
      </w:r>
      <w:r>
        <w:rPr>
          <w:rFonts w:asciiTheme="minorEastAsia" w:hAnsiTheme="minorEastAsia" w:hint="eastAsia"/>
          <w:b/>
          <w:szCs w:val="21"/>
        </w:rPr>
        <w:t xml:space="preserve">　</w:t>
      </w:r>
      <w:r w:rsidRPr="00F348F9">
        <w:rPr>
          <w:rFonts w:asciiTheme="minorEastAsia" w:hAnsiTheme="minorEastAsia" w:hint="eastAsia"/>
          <w:b/>
          <w:szCs w:val="21"/>
        </w:rPr>
        <w:t xml:space="preserve">勝彦　</w:t>
      </w:r>
      <w:r>
        <w:rPr>
          <w:rFonts w:asciiTheme="minorEastAsia" w:hAnsiTheme="minorEastAsia" w:hint="eastAsia"/>
          <w:b/>
          <w:szCs w:val="21"/>
        </w:rPr>
        <w:t>氏　（</w:t>
      </w:r>
      <w:r w:rsidRPr="00F348F9">
        <w:rPr>
          <w:rFonts w:asciiTheme="minorEastAsia" w:hAnsiTheme="minorEastAsia" w:hint="eastAsia"/>
          <w:b/>
          <w:szCs w:val="21"/>
        </w:rPr>
        <w:t>国際基督教大学</w:t>
      </w:r>
      <w:r>
        <w:rPr>
          <w:rFonts w:asciiTheme="minorEastAsia" w:hAnsiTheme="minorEastAsia" w:hint="eastAsia"/>
          <w:b/>
          <w:szCs w:val="21"/>
        </w:rPr>
        <w:t xml:space="preserve"> </w:t>
      </w:r>
      <w:r w:rsidRPr="00F348F9">
        <w:rPr>
          <w:rFonts w:asciiTheme="minorEastAsia" w:hAnsiTheme="minorEastAsia" w:hint="eastAsia"/>
          <w:b/>
          <w:szCs w:val="21"/>
        </w:rPr>
        <w:t>教養学部</w:t>
      </w:r>
      <w:r>
        <w:rPr>
          <w:rFonts w:asciiTheme="minorEastAsia" w:hAnsiTheme="minorEastAsia" w:hint="eastAsia"/>
          <w:b/>
          <w:szCs w:val="21"/>
        </w:rPr>
        <w:t xml:space="preserve"> </w:t>
      </w:r>
      <w:r w:rsidRPr="00F348F9">
        <w:rPr>
          <w:rFonts w:asciiTheme="minorEastAsia" w:hAnsiTheme="minorEastAsia" w:hint="eastAsia"/>
          <w:b/>
          <w:szCs w:val="21"/>
        </w:rPr>
        <w:t>教授</w:t>
      </w:r>
      <w:r>
        <w:rPr>
          <w:rFonts w:asciiTheme="minorEastAsia" w:hAnsiTheme="minorEastAsia" w:hint="eastAsia"/>
          <w:b/>
          <w:szCs w:val="21"/>
        </w:rPr>
        <w:t>）</w:t>
      </w:r>
    </w:p>
    <w:p w:rsidR="006B4281" w:rsidRPr="00D83A3E" w:rsidRDefault="0000164E" w:rsidP="00A00C52">
      <w:pPr>
        <w:ind w:firstLineChars="50" w:firstLine="95"/>
        <w:jc w:val="left"/>
        <w:rPr>
          <w:rFonts w:asciiTheme="minorEastAsia" w:hAnsiTheme="minorEastAsia"/>
          <w:b/>
        </w:rPr>
      </w:pPr>
      <w:r>
        <w:rPr>
          <w:rFonts w:asciiTheme="minorEastAsia" w:hAnsiTheme="minorEastAsia" w:hint="eastAsia"/>
        </w:rPr>
        <w:t>（３）意見交換</w:t>
      </w:r>
    </w:p>
    <w:p w:rsidR="00A00C52" w:rsidRDefault="006B4281" w:rsidP="00E425B1">
      <w:pPr>
        <w:ind w:leftChars="214" w:left="785" w:hangingChars="200" w:hanging="379"/>
        <w:jc w:val="left"/>
        <w:rPr>
          <w:sz w:val="18"/>
          <w:szCs w:val="18"/>
        </w:rPr>
      </w:pPr>
      <w:r w:rsidRPr="00D83A3E">
        <w:rPr>
          <w:rFonts w:asciiTheme="minorEastAsia" w:hAnsiTheme="minorEastAsia" w:hint="eastAsia"/>
        </w:rPr>
        <w:t xml:space="preserve">　</w:t>
      </w:r>
      <w:r w:rsidR="00E425B1" w:rsidRPr="00E425B1">
        <w:rPr>
          <w:rFonts w:asciiTheme="minorEastAsia" w:hAnsiTheme="minorEastAsia" w:hint="eastAsia"/>
          <w:sz w:val="18"/>
          <w:szCs w:val="18"/>
        </w:rPr>
        <w:t>本協会で作成した教育改善モデル</w:t>
      </w:r>
      <w:r w:rsidR="00CF4A15" w:rsidRPr="00E425B1">
        <w:rPr>
          <w:rFonts w:hint="eastAsia"/>
          <w:sz w:val="18"/>
          <w:szCs w:val="18"/>
        </w:rPr>
        <w:t>話題提供を題材に、アクティブ・ラーニングを効果的に進めるための意見交換を行い</w:t>
      </w:r>
      <w:r w:rsidR="00E425B1">
        <w:rPr>
          <w:rFonts w:hint="eastAsia"/>
          <w:sz w:val="18"/>
          <w:szCs w:val="18"/>
        </w:rPr>
        <w:t>、</w:t>
      </w:r>
      <w:r w:rsidR="00CF4A15" w:rsidRPr="00E425B1">
        <w:rPr>
          <w:rFonts w:hint="eastAsia"/>
          <w:sz w:val="18"/>
          <w:szCs w:val="18"/>
        </w:rPr>
        <w:t>取り組み</w:t>
      </w:r>
    </w:p>
    <w:p w:rsidR="00D83A3E" w:rsidRPr="00E425B1" w:rsidRDefault="00CF4A15" w:rsidP="00A00C52">
      <w:pPr>
        <w:ind w:leftChars="214" w:left="725" w:hangingChars="200" w:hanging="319"/>
        <w:jc w:val="left"/>
        <w:rPr>
          <w:rFonts w:asciiTheme="minorEastAsia" w:hAnsiTheme="minorEastAsia"/>
          <w:sz w:val="18"/>
          <w:szCs w:val="18"/>
        </w:rPr>
      </w:pPr>
      <w:r w:rsidRPr="00E425B1">
        <w:rPr>
          <w:rFonts w:hint="eastAsia"/>
          <w:sz w:val="18"/>
          <w:szCs w:val="18"/>
        </w:rPr>
        <w:t>が十分達成されない要因、今後の改善点、教育効果を判定する基準・方法などの課題について議論する予定にしています。</w:t>
      </w:r>
    </w:p>
    <w:p w:rsidR="006B709C" w:rsidRDefault="006B709C" w:rsidP="00A00C52">
      <w:pPr>
        <w:ind w:firstLineChars="50" w:firstLine="95"/>
        <w:jc w:val="left"/>
        <w:rPr>
          <w:rFonts w:asciiTheme="minorEastAsia" w:hAnsiTheme="minorEastAsia"/>
        </w:rPr>
      </w:pPr>
      <w:r w:rsidRPr="00D83A3E">
        <w:rPr>
          <w:rFonts w:asciiTheme="minorEastAsia" w:hAnsiTheme="minorEastAsia" w:hint="eastAsia"/>
        </w:rPr>
        <w:t>（４）課題整理</w:t>
      </w:r>
      <w:r w:rsidR="00B0011B" w:rsidRPr="00D83A3E">
        <w:rPr>
          <w:rFonts w:asciiTheme="minorEastAsia" w:hAnsiTheme="minorEastAsia" w:hint="eastAsia"/>
        </w:rPr>
        <w:t>とまとめ</w:t>
      </w:r>
      <w:r w:rsidRPr="00D83A3E">
        <w:rPr>
          <w:rFonts w:asciiTheme="minorEastAsia" w:hAnsiTheme="minorEastAsia" w:hint="eastAsia"/>
        </w:rPr>
        <w:t xml:space="preserve"> </w:t>
      </w:r>
    </w:p>
    <w:p w:rsidR="00E425B1" w:rsidRDefault="00E425B1" w:rsidP="00E425B1">
      <w:pPr>
        <w:ind w:firstLineChars="150" w:firstLine="285"/>
        <w:jc w:val="left"/>
        <w:rPr>
          <w:rFonts w:asciiTheme="minorEastAsia" w:hAnsiTheme="minorEastAsia"/>
        </w:rPr>
      </w:pPr>
    </w:p>
    <w:p w:rsidR="0008055E" w:rsidRPr="001C56AE" w:rsidRDefault="00271537" w:rsidP="00E425B1">
      <w:pPr>
        <w:ind w:firstLineChars="100" w:firstLine="191"/>
        <w:jc w:val="left"/>
        <w:rPr>
          <w:rFonts w:asciiTheme="minorEastAsia" w:hAnsiTheme="minorEastAsia"/>
          <w:b/>
        </w:rPr>
      </w:pPr>
      <w:r>
        <w:rPr>
          <w:rFonts w:asciiTheme="minorEastAsia" w:hAnsiTheme="minorEastAsia" w:hint="eastAsia"/>
          <w:b/>
        </w:rPr>
        <w:t>５</w:t>
      </w:r>
      <w:r w:rsidR="00331BE0" w:rsidRPr="001C56AE">
        <w:rPr>
          <w:rFonts w:asciiTheme="minorEastAsia" w:hAnsiTheme="minorEastAsia" w:hint="eastAsia"/>
          <w:b/>
        </w:rPr>
        <w:t>．</w:t>
      </w:r>
      <w:r w:rsidR="001C56AE">
        <w:rPr>
          <w:rFonts w:asciiTheme="minorEastAsia" w:hAnsiTheme="minorEastAsia" w:hint="eastAsia"/>
          <w:b/>
        </w:rPr>
        <w:t>参加</w:t>
      </w:r>
      <w:r w:rsidR="00331BE0" w:rsidRPr="001C56AE">
        <w:rPr>
          <w:rFonts w:asciiTheme="minorEastAsia" w:hAnsiTheme="minorEastAsia" w:hint="eastAsia"/>
          <w:b/>
        </w:rPr>
        <w:t>対象者</w:t>
      </w:r>
    </w:p>
    <w:p w:rsidR="00331BE0" w:rsidRDefault="00F348F9" w:rsidP="00A00C52">
      <w:pPr>
        <w:ind w:firstLineChars="300" w:firstLine="572"/>
        <w:jc w:val="left"/>
        <w:rPr>
          <w:rFonts w:asciiTheme="minorEastAsia" w:hAnsiTheme="minorEastAsia"/>
          <w:b/>
        </w:rPr>
      </w:pPr>
      <w:r w:rsidRPr="00F348F9">
        <w:rPr>
          <w:rFonts w:asciiTheme="minorEastAsia" w:hAnsiTheme="minorEastAsia" w:hint="eastAsia"/>
          <w:b/>
        </w:rPr>
        <w:t>国・公</w:t>
      </w:r>
      <w:r w:rsidR="00A00C52">
        <w:rPr>
          <w:rFonts w:asciiTheme="minorEastAsia" w:hAnsiTheme="minorEastAsia" w:hint="eastAsia"/>
          <w:b/>
        </w:rPr>
        <w:t>・</w:t>
      </w:r>
      <w:r w:rsidR="00A00C52" w:rsidRPr="00F348F9">
        <w:rPr>
          <w:rFonts w:asciiTheme="minorEastAsia" w:hAnsiTheme="minorEastAsia" w:hint="eastAsia"/>
          <w:b/>
        </w:rPr>
        <w:t>私立</w:t>
      </w:r>
      <w:r w:rsidR="00C16E72" w:rsidRPr="00F348F9">
        <w:rPr>
          <w:rFonts w:asciiTheme="minorEastAsia" w:hAnsiTheme="minorEastAsia" w:hint="eastAsia"/>
          <w:b/>
        </w:rPr>
        <w:t>大学の</w:t>
      </w:r>
      <w:r w:rsidR="00331BE0" w:rsidRPr="00F348F9">
        <w:rPr>
          <w:rFonts w:asciiTheme="minorEastAsia" w:hAnsiTheme="minorEastAsia" w:hint="eastAsia"/>
          <w:b/>
        </w:rPr>
        <w:t>教員及び教育支援に関係する職員</w:t>
      </w:r>
    </w:p>
    <w:p w:rsidR="00E425B1" w:rsidRPr="00F348F9" w:rsidRDefault="00E425B1" w:rsidP="00E425B1">
      <w:pPr>
        <w:ind w:firstLineChars="400" w:firstLine="762"/>
        <w:jc w:val="left"/>
        <w:rPr>
          <w:rFonts w:asciiTheme="minorEastAsia" w:hAnsiTheme="minorEastAsia"/>
          <w:b/>
        </w:rPr>
      </w:pPr>
    </w:p>
    <w:p w:rsidR="0008055E" w:rsidRPr="001C56AE" w:rsidRDefault="00271537" w:rsidP="00E425B1">
      <w:pPr>
        <w:ind w:firstLineChars="100" w:firstLine="191"/>
        <w:jc w:val="left"/>
        <w:rPr>
          <w:rFonts w:asciiTheme="minorEastAsia" w:hAnsiTheme="minorEastAsia"/>
          <w:b/>
        </w:rPr>
      </w:pPr>
      <w:r>
        <w:rPr>
          <w:rFonts w:asciiTheme="minorEastAsia" w:hAnsiTheme="minorEastAsia" w:hint="eastAsia"/>
          <w:b/>
        </w:rPr>
        <w:t>６</w:t>
      </w:r>
      <w:r w:rsidR="00E748AA" w:rsidRPr="001C56AE">
        <w:rPr>
          <w:rFonts w:asciiTheme="minorEastAsia" w:hAnsiTheme="minorEastAsia" w:hint="eastAsia"/>
          <w:b/>
        </w:rPr>
        <w:t>．日　程</w:t>
      </w:r>
    </w:p>
    <w:p w:rsidR="00291877" w:rsidRDefault="00F348F9" w:rsidP="00E425B1">
      <w:pPr>
        <w:spacing w:line="0" w:lineRule="atLeast"/>
        <w:ind w:firstLineChars="350" w:firstLine="667"/>
        <w:jc w:val="left"/>
        <w:rPr>
          <w:rFonts w:ascii="ＭＳ 明朝" w:hAnsi="ＭＳ 明朝"/>
          <w:b/>
        </w:rPr>
      </w:pPr>
      <w:r w:rsidRPr="00F348F9">
        <w:rPr>
          <w:rFonts w:ascii="ＭＳ 明朝" w:hAnsi="ＭＳ 明朝" w:hint="eastAsia"/>
          <w:b/>
        </w:rPr>
        <w:t>平成27年9月10日（木）14：00～16：00</w:t>
      </w:r>
    </w:p>
    <w:p w:rsidR="00E425B1" w:rsidRDefault="00E425B1" w:rsidP="00E425B1">
      <w:pPr>
        <w:spacing w:line="0" w:lineRule="atLeast"/>
        <w:ind w:firstLineChars="350" w:firstLine="667"/>
        <w:jc w:val="left"/>
        <w:rPr>
          <w:rFonts w:asciiTheme="minorEastAsia" w:hAnsiTheme="minorEastAsia"/>
          <w:b/>
        </w:rPr>
      </w:pPr>
    </w:p>
    <w:p w:rsidR="0008055E" w:rsidRPr="001C56AE" w:rsidRDefault="00271537" w:rsidP="00E425B1">
      <w:pPr>
        <w:ind w:firstLineChars="100" w:firstLine="191"/>
        <w:jc w:val="left"/>
        <w:rPr>
          <w:rFonts w:asciiTheme="minorEastAsia" w:hAnsiTheme="minorEastAsia"/>
          <w:b/>
        </w:rPr>
      </w:pPr>
      <w:r>
        <w:rPr>
          <w:rFonts w:asciiTheme="minorEastAsia" w:hAnsiTheme="minorEastAsia" w:hint="eastAsia"/>
          <w:b/>
        </w:rPr>
        <w:t>７</w:t>
      </w:r>
      <w:r w:rsidR="00E748AA" w:rsidRPr="001C56AE">
        <w:rPr>
          <w:rFonts w:asciiTheme="minorEastAsia" w:hAnsiTheme="minorEastAsia" w:hint="eastAsia"/>
          <w:b/>
        </w:rPr>
        <w:t>．会</w:t>
      </w:r>
      <w:r w:rsidR="0008055E" w:rsidRPr="001C56AE">
        <w:rPr>
          <w:rFonts w:asciiTheme="minorEastAsia" w:hAnsiTheme="minorEastAsia" w:hint="eastAsia"/>
          <w:b/>
        </w:rPr>
        <w:t xml:space="preserve">　</w:t>
      </w:r>
      <w:r w:rsidR="00E748AA" w:rsidRPr="001C56AE">
        <w:rPr>
          <w:rFonts w:asciiTheme="minorEastAsia" w:hAnsiTheme="minorEastAsia" w:hint="eastAsia"/>
          <w:b/>
        </w:rPr>
        <w:t>場</w:t>
      </w:r>
    </w:p>
    <w:p w:rsidR="008A6193" w:rsidRPr="008A6193" w:rsidRDefault="008A6193" w:rsidP="008A6193">
      <w:pPr>
        <w:spacing w:line="0" w:lineRule="atLeast"/>
        <w:ind w:firstLineChars="300" w:firstLine="572"/>
        <w:jc w:val="left"/>
        <w:rPr>
          <w:rFonts w:asciiTheme="minorEastAsia" w:hAnsiTheme="minorEastAsia"/>
          <w:b/>
        </w:rPr>
      </w:pPr>
      <w:r w:rsidRPr="008A6193">
        <w:rPr>
          <w:rFonts w:asciiTheme="minorEastAsia" w:hAnsiTheme="minorEastAsia" w:hint="eastAsia"/>
          <w:b/>
        </w:rPr>
        <w:t>日本大学通信教育部市ヶ谷キャンパス</w:t>
      </w:r>
      <w:r>
        <w:rPr>
          <w:rFonts w:asciiTheme="minorEastAsia" w:hAnsiTheme="minorEastAsia" w:hint="eastAsia"/>
          <w:b/>
        </w:rPr>
        <w:t xml:space="preserve">　</w:t>
      </w:r>
      <w:r w:rsidRPr="008A6193">
        <w:rPr>
          <w:rFonts w:asciiTheme="minorEastAsia" w:hAnsiTheme="minorEastAsia" w:hint="eastAsia"/>
          <w:b/>
        </w:rPr>
        <w:t>１号館　３階　３１講堂</w:t>
      </w:r>
    </w:p>
    <w:p w:rsidR="008A6193" w:rsidRDefault="008A6193" w:rsidP="008A6193">
      <w:pPr>
        <w:spacing w:line="0" w:lineRule="atLeast"/>
        <w:ind w:firstLineChars="300" w:firstLine="572"/>
        <w:jc w:val="left"/>
        <w:rPr>
          <w:rFonts w:asciiTheme="minorEastAsia" w:hAnsiTheme="minorEastAsia"/>
          <w:b/>
        </w:rPr>
      </w:pPr>
      <w:r w:rsidRPr="008A6193">
        <w:rPr>
          <w:rFonts w:asciiTheme="minorEastAsia" w:hAnsiTheme="minorEastAsia" w:hint="eastAsia"/>
          <w:b/>
        </w:rPr>
        <w:t>〒１０２－８００５　千代田区九段南４－８－２８</w:t>
      </w:r>
      <w:r>
        <w:rPr>
          <w:rFonts w:asciiTheme="minorEastAsia" w:hAnsiTheme="minorEastAsia" w:hint="eastAsia"/>
          <w:b/>
        </w:rPr>
        <w:t xml:space="preserve">　</w:t>
      </w:r>
    </w:p>
    <w:p w:rsidR="008A6193" w:rsidRPr="008A6193" w:rsidRDefault="008A6193" w:rsidP="008A6193">
      <w:pPr>
        <w:spacing w:line="0" w:lineRule="atLeast"/>
        <w:ind w:firstLineChars="300" w:firstLine="572"/>
        <w:jc w:val="left"/>
        <w:rPr>
          <w:rFonts w:asciiTheme="minorEastAsia" w:hAnsiTheme="minorEastAsia"/>
          <w:b/>
        </w:rPr>
      </w:pPr>
      <w:r>
        <w:rPr>
          <w:rFonts w:asciiTheme="minorEastAsia" w:hAnsiTheme="minorEastAsia" w:hint="eastAsia"/>
          <w:b/>
        </w:rPr>
        <w:t xml:space="preserve">アクセスマップ　：　</w:t>
      </w:r>
      <w:r w:rsidRPr="008A6193">
        <w:rPr>
          <w:rFonts w:asciiTheme="minorEastAsia" w:hAnsiTheme="minorEastAsia"/>
          <w:b/>
        </w:rPr>
        <w:t>http://www.dld.nihon-u.ac.jp/access_map/</w:t>
      </w:r>
    </w:p>
    <w:p w:rsidR="00A00C52" w:rsidRDefault="00A00C52" w:rsidP="00F752D2">
      <w:pPr>
        <w:spacing w:line="0" w:lineRule="atLeast"/>
        <w:ind w:firstLine="210"/>
        <w:jc w:val="left"/>
        <w:rPr>
          <w:rFonts w:asciiTheme="minorEastAsia" w:hAnsiTheme="minorEastAsia"/>
          <w:b/>
        </w:rPr>
      </w:pPr>
    </w:p>
    <w:p w:rsidR="0008055E" w:rsidRPr="001C56AE" w:rsidRDefault="00271537" w:rsidP="00F752D2">
      <w:pPr>
        <w:spacing w:line="0" w:lineRule="atLeast"/>
        <w:ind w:firstLine="210"/>
        <w:jc w:val="left"/>
        <w:rPr>
          <w:rFonts w:asciiTheme="minorEastAsia" w:hAnsiTheme="minorEastAsia"/>
          <w:b/>
        </w:rPr>
      </w:pPr>
      <w:r>
        <w:rPr>
          <w:rFonts w:asciiTheme="minorEastAsia" w:hAnsiTheme="minorEastAsia" w:hint="eastAsia"/>
          <w:b/>
        </w:rPr>
        <w:lastRenderedPageBreak/>
        <w:t>８</w:t>
      </w:r>
      <w:r w:rsidR="00331BE0" w:rsidRPr="001C56AE">
        <w:rPr>
          <w:rFonts w:asciiTheme="minorEastAsia" w:hAnsiTheme="minorEastAsia" w:hint="eastAsia"/>
          <w:b/>
        </w:rPr>
        <w:t>．定</w:t>
      </w:r>
      <w:r w:rsidR="00376BD8" w:rsidRPr="001C56AE">
        <w:rPr>
          <w:rFonts w:asciiTheme="minorEastAsia" w:hAnsiTheme="minorEastAsia" w:hint="eastAsia"/>
          <w:b/>
        </w:rPr>
        <w:t xml:space="preserve">　</w:t>
      </w:r>
      <w:r w:rsidR="00331BE0" w:rsidRPr="001C56AE">
        <w:rPr>
          <w:rFonts w:asciiTheme="minorEastAsia" w:hAnsiTheme="minorEastAsia" w:hint="eastAsia"/>
          <w:b/>
        </w:rPr>
        <w:t>員</w:t>
      </w:r>
    </w:p>
    <w:p w:rsidR="00331BE0" w:rsidRPr="00F348F9" w:rsidRDefault="00836563" w:rsidP="00E425B1">
      <w:pPr>
        <w:ind w:firstLineChars="300" w:firstLine="572"/>
        <w:jc w:val="left"/>
        <w:rPr>
          <w:rFonts w:asciiTheme="minorEastAsia" w:hAnsiTheme="minorEastAsia"/>
          <w:b/>
        </w:rPr>
      </w:pPr>
      <w:r w:rsidRPr="00F348F9">
        <w:rPr>
          <w:rFonts w:asciiTheme="minorEastAsia" w:hAnsiTheme="minorEastAsia" w:hint="eastAsia"/>
          <w:b/>
        </w:rPr>
        <w:t>５</w:t>
      </w:r>
      <w:r w:rsidR="00331BE0" w:rsidRPr="00F348F9">
        <w:rPr>
          <w:rFonts w:asciiTheme="minorEastAsia" w:hAnsiTheme="minorEastAsia" w:hint="eastAsia"/>
          <w:b/>
        </w:rPr>
        <w:t>０名</w:t>
      </w:r>
      <w:r w:rsidR="00C708CA" w:rsidRPr="00F348F9">
        <w:rPr>
          <w:rFonts w:asciiTheme="minorEastAsia" w:hAnsiTheme="minorEastAsia" w:hint="eastAsia"/>
          <w:b/>
        </w:rPr>
        <w:t>（先着順</w:t>
      </w:r>
      <w:r w:rsidR="0008055E" w:rsidRPr="00F348F9">
        <w:rPr>
          <w:rFonts w:asciiTheme="minorEastAsia" w:hAnsiTheme="minorEastAsia" w:hint="eastAsia"/>
          <w:b/>
        </w:rPr>
        <w:t>で受け付けます。</w:t>
      </w:r>
      <w:r w:rsidR="00C708CA" w:rsidRPr="00F348F9">
        <w:rPr>
          <w:rFonts w:asciiTheme="minorEastAsia" w:hAnsiTheme="minorEastAsia" w:hint="eastAsia"/>
          <w:b/>
        </w:rPr>
        <w:t>）</w:t>
      </w:r>
    </w:p>
    <w:p w:rsidR="0008055E" w:rsidRPr="00D83A3E" w:rsidRDefault="0008055E" w:rsidP="00E748AA">
      <w:pPr>
        <w:jc w:val="left"/>
        <w:rPr>
          <w:rFonts w:asciiTheme="minorEastAsia" w:hAnsiTheme="minorEastAsia"/>
        </w:rPr>
      </w:pPr>
    </w:p>
    <w:p w:rsidR="0008055E" w:rsidRPr="001C56AE" w:rsidRDefault="00271537" w:rsidP="00E425B1">
      <w:pPr>
        <w:ind w:firstLineChars="100" w:firstLine="191"/>
        <w:jc w:val="left"/>
        <w:rPr>
          <w:rFonts w:asciiTheme="minorEastAsia" w:hAnsiTheme="minorEastAsia"/>
          <w:b/>
        </w:rPr>
      </w:pPr>
      <w:r>
        <w:rPr>
          <w:rFonts w:asciiTheme="minorEastAsia" w:hAnsiTheme="minorEastAsia" w:hint="eastAsia"/>
          <w:b/>
        </w:rPr>
        <w:t>９．</w:t>
      </w:r>
      <w:r w:rsidR="00331BE0" w:rsidRPr="001C56AE">
        <w:rPr>
          <w:rFonts w:asciiTheme="minorEastAsia" w:hAnsiTheme="minorEastAsia" w:hint="eastAsia"/>
          <w:b/>
        </w:rPr>
        <w:t>参加費</w:t>
      </w:r>
    </w:p>
    <w:p w:rsidR="00331BE0" w:rsidRPr="00F348F9" w:rsidRDefault="00331BE0" w:rsidP="00E425B1">
      <w:pPr>
        <w:ind w:firstLineChars="300" w:firstLine="572"/>
        <w:jc w:val="left"/>
        <w:rPr>
          <w:rFonts w:asciiTheme="minorEastAsia" w:hAnsiTheme="minorEastAsia"/>
          <w:b/>
        </w:rPr>
      </w:pPr>
      <w:r w:rsidRPr="00F348F9">
        <w:rPr>
          <w:rFonts w:asciiTheme="minorEastAsia" w:hAnsiTheme="minorEastAsia" w:hint="eastAsia"/>
          <w:b/>
        </w:rPr>
        <w:t>無料</w:t>
      </w:r>
    </w:p>
    <w:p w:rsidR="0008055E" w:rsidRPr="00D83A3E" w:rsidRDefault="0008055E" w:rsidP="00E748AA">
      <w:pPr>
        <w:jc w:val="left"/>
        <w:rPr>
          <w:rFonts w:asciiTheme="minorEastAsia" w:hAnsiTheme="minorEastAsia"/>
        </w:rPr>
      </w:pPr>
    </w:p>
    <w:p w:rsidR="005C6DEB" w:rsidRPr="001C56AE" w:rsidRDefault="00271537" w:rsidP="005C6DEB">
      <w:pPr>
        <w:spacing w:line="260" w:lineRule="exact"/>
        <w:jc w:val="left"/>
        <w:rPr>
          <w:rFonts w:asciiTheme="minorEastAsia" w:hAnsiTheme="minorEastAsia"/>
          <w:b/>
        </w:rPr>
      </w:pPr>
      <w:r>
        <w:rPr>
          <w:rFonts w:asciiTheme="minorEastAsia" w:hAnsiTheme="minorEastAsia" w:hint="eastAsia"/>
          <w:b/>
        </w:rPr>
        <w:t>１０．</w:t>
      </w:r>
      <w:r w:rsidR="005C6DEB" w:rsidRPr="001C56AE">
        <w:rPr>
          <w:rFonts w:asciiTheme="minorEastAsia" w:hAnsiTheme="minorEastAsia" w:hint="eastAsia"/>
          <w:b/>
        </w:rPr>
        <w:t>資料について</w:t>
      </w:r>
    </w:p>
    <w:p w:rsidR="005C6DEB" w:rsidRDefault="005C6DEB" w:rsidP="00E425B1">
      <w:pPr>
        <w:spacing w:line="260" w:lineRule="exact"/>
        <w:ind w:left="569" w:hangingChars="300" w:hanging="569"/>
        <w:jc w:val="left"/>
        <w:rPr>
          <w:rFonts w:asciiTheme="minorEastAsia" w:hAnsiTheme="minorEastAsia"/>
          <w:szCs w:val="21"/>
        </w:rPr>
      </w:pPr>
      <w:r w:rsidRPr="00D83A3E">
        <w:rPr>
          <w:rFonts w:asciiTheme="minorEastAsia" w:hAnsiTheme="minorEastAsia" w:hint="eastAsia"/>
        </w:rPr>
        <w:t xml:space="preserve">　　</w:t>
      </w:r>
      <w:r>
        <w:rPr>
          <w:rFonts w:asciiTheme="minorEastAsia" w:hAnsiTheme="minorEastAsia" w:hint="eastAsia"/>
        </w:rPr>
        <w:t xml:space="preserve">  </w:t>
      </w:r>
      <w:r w:rsidRPr="00D83A3E">
        <w:rPr>
          <w:rFonts w:asciiTheme="minorEastAsia" w:hAnsiTheme="minorEastAsia" w:hint="eastAsia"/>
          <w:szCs w:val="21"/>
        </w:rPr>
        <w:t>当日は資料の配布はいたしませんので、必要な資料は各自印刷の上ご持参ください。</w:t>
      </w:r>
    </w:p>
    <w:p w:rsidR="005C6DEB" w:rsidRPr="00D83A3E" w:rsidRDefault="005C6DEB" w:rsidP="00E425B1">
      <w:pPr>
        <w:spacing w:line="260" w:lineRule="exact"/>
        <w:ind w:leftChars="300" w:left="569"/>
        <w:jc w:val="left"/>
        <w:rPr>
          <w:rFonts w:asciiTheme="minorEastAsia" w:hAnsiTheme="minorEastAsia"/>
          <w:szCs w:val="21"/>
        </w:rPr>
      </w:pPr>
      <w:r w:rsidRPr="00D83A3E">
        <w:rPr>
          <w:rFonts w:asciiTheme="minorEastAsia" w:hAnsiTheme="minorEastAsia" w:hint="eastAsia"/>
          <w:szCs w:val="21"/>
        </w:rPr>
        <w:t>なお、話題提供の資料は</w:t>
      </w:r>
      <w:r>
        <w:rPr>
          <w:rFonts w:asciiTheme="minorEastAsia" w:hAnsiTheme="minorEastAsia" w:hint="eastAsia"/>
          <w:szCs w:val="21"/>
        </w:rPr>
        <w:t>開催の</w:t>
      </w:r>
      <w:r w:rsidR="00C16E72">
        <w:rPr>
          <w:rFonts w:asciiTheme="minorEastAsia" w:hAnsiTheme="minorEastAsia" w:hint="eastAsia"/>
          <w:szCs w:val="21"/>
        </w:rPr>
        <w:t>1週間</w:t>
      </w:r>
      <w:r>
        <w:rPr>
          <w:rFonts w:asciiTheme="minorEastAsia" w:hAnsiTheme="minorEastAsia" w:hint="eastAsia"/>
          <w:szCs w:val="21"/>
        </w:rPr>
        <w:t>前を目途に掲載します。h</w:t>
      </w:r>
      <w:r w:rsidRPr="00D83A3E">
        <w:rPr>
          <w:rFonts w:asciiTheme="minorEastAsia" w:hAnsiTheme="minorEastAsia" w:hint="eastAsia"/>
          <w:szCs w:val="21"/>
        </w:rPr>
        <w:t>ttp://www.juce.jp/</w:t>
      </w:r>
      <w:r w:rsidRPr="00D83A3E">
        <w:rPr>
          <w:rFonts w:asciiTheme="minorEastAsia" w:hAnsiTheme="minorEastAsia"/>
          <w:szCs w:val="21"/>
        </w:rPr>
        <w:t>senmon/active/</w:t>
      </w:r>
    </w:p>
    <w:p w:rsidR="005C6DEB" w:rsidRDefault="005C6DEB" w:rsidP="00E748AA">
      <w:pPr>
        <w:jc w:val="left"/>
        <w:rPr>
          <w:rFonts w:asciiTheme="minorEastAsia" w:hAnsiTheme="minorEastAsia"/>
          <w:b/>
        </w:rPr>
      </w:pPr>
    </w:p>
    <w:p w:rsidR="00D83A3E" w:rsidRPr="001C56AE" w:rsidRDefault="005C6DEB" w:rsidP="00E748AA">
      <w:pPr>
        <w:jc w:val="left"/>
        <w:rPr>
          <w:rFonts w:asciiTheme="minorEastAsia" w:hAnsiTheme="minorEastAsia"/>
          <w:b/>
        </w:rPr>
      </w:pPr>
      <w:r>
        <w:rPr>
          <w:rFonts w:asciiTheme="minorEastAsia" w:hAnsiTheme="minorEastAsia" w:hint="eastAsia"/>
          <w:b/>
        </w:rPr>
        <w:t>１１．</w:t>
      </w:r>
      <w:r w:rsidR="00331BE0" w:rsidRPr="001C56AE">
        <w:rPr>
          <w:rFonts w:asciiTheme="minorEastAsia" w:hAnsiTheme="minorEastAsia" w:hint="eastAsia"/>
          <w:b/>
        </w:rPr>
        <w:t>その他</w:t>
      </w:r>
    </w:p>
    <w:p w:rsidR="00F752D2" w:rsidRDefault="005C6DEB" w:rsidP="00E425B1">
      <w:pPr>
        <w:spacing w:line="240" w:lineRule="atLeast"/>
        <w:ind w:leftChars="200" w:left="379" w:firstLineChars="100" w:firstLine="190"/>
        <w:jc w:val="left"/>
      </w:pPr>
      <w:r w:rsidRPr="004F70C7">
        <w:rPr>
          <w:rFonts w:hint="eastAsia"/>
        </w:rPr>
        <w:t>話題提供</w:t>
      </w:r>
      <w:r w:rsidR="00F752D2">
        <w:rPr>
          <w:rFonts w:hint="eastAsia"/>
        </w:rPr>
        <w:t>は</w:t>
      </w:r>
      <w:r w:rsidR="00F752D2" w:rsidRPr="00D83A3E">
        <w:rPr>
          <w:rFonts w:asciiTheme="minorEastAsia" w:hAnsiTheme="minorEastAsia" w:hint="eastAsia"/>
        </w:rPr>
        <w:t>個人情報に配慮して</w:t>
      </w:r>
      <w:r w:rsidR="00F752D2">
        <w:rPr>
          <w:rFonts w:asciiTheme="minorEastAsia" w:hAnsiTheme="minorEastAsia" w:hint="eastAsia"/>
        </w:rPr>
        <w:t>収録し、</w:t>
      </w:r>
      <w:r w:rsidR="00F752D2" w:rsidRPr="00D83A3E">
        <w:rPr>
          <w:rFonts w:asciiTheme="minorEastAsia" w:hAnsiTheme="minorEastAsia" w:hint="eastAsia"/>
        </w:rPr>
        <w:t>編集後</w:t>
      </w:r>
      <w:r w:rsidR="00F752D2">
        <w:rPr>
          <w:rFonts w:asciiTheme="minorEastAsia" w:hAnsiTheme="minorEastAsia" w:hint="eastAsia"/>
        </w:rPr>
        <w:t>に</w:t>
      </w:r>
      <w:r w:rsidR="00F752D2" w:rsidRPr="00D83A3E">
        <w:rPr>
          <w:rFonts w:asciiTheme="minorEastAsia" w:hAnsiTheme="minorEastAsia" w:hint="eastAsia"/>
        </w:rPr>
        <w:t>ネット上</w:t>
      </w:r>
      <w:r w:rsidR="00F752D2">
        <w:rPr>
          <w:rFonts w:asciiTheme="minorEastAsia" w:hAnsiTheme="minorEastAsia" w:hint="eastAsia"/>
        </w:rPr>
        <w:t>で</w:t>
      </w:r>
      <w:r w:rsidR="00F752D2" w:rsidRPr="00D83A3E">
        <w:rPr>
          <w:rFonts w:asciiTheme="minorEastAsia" w:hAnsiTheme="minorEastAsia" w:hint="eastAsia"/>
        </w:rPr>
        <w:t>動画配信します。</w:t>
      </w:r>
      <w:r w:rsidR="00F752D2">
        <w:rPr>
          <w:rFonts w:asciiTheme="minorEastAsia" w:hAnsiTheme="minorEastAsia" w:hint="eastAsia"/>
        </w:rPr>
        <w:t>また、</w:t>
      </w:r>
      <w:r w:rsidR="00F752D2" w:rsidRPr="004F70C7">
        <w:rPr>
          <w:rFonts w:hint="eastAsia"/>
        </w:rPr>
        <w:t>意見交換の様子（意見交換は背面からの遠</w:t>
      </w:r>
      <w:r w:rsidR="00F752D2" w:rsidRPr="00F27EC9">
        <w:rPr>
          <w:rFonts w:hint="eastAsia"/>
        </w:rPr>
        <w:t>景</w:t>
      </w:r>
      <w:r w:rsidR="00F752D2">
        <w:rPr>
          <w:rFonts w:hint="eastAsia"/>
        </w:rPr>
        <w:t>）は</w:t>
      </w:r>
      <w:r w:rsidR="008A6193">
        <w:rPr>
          <w:rFonts w:hint="eastAsia"/>
        </w:rPr>
        <w:t>本協会の</w:t>
      </w:r>
      <w:r w:rsidR="00F752D2" w:rsidRPr="00D83A3E">
        <w:rPr>
          <w:rFonts w:asciiTheme="minorEastAsia" w:hAnsiTheme="minorEastAsia" w:hint="eastAsia"/>
        </w:rPr>
        <w:t>加盟校に限定して</w:t>
      </w:r>
      <w:r w:rsidR="00F752D2" w:rsidRPr="00F752D2">
        <w:rPr>
          <w:rFonts w:asciiTheme="minorEastAsia" w:hAnsiTheme="minorEastAsia" w:hint="eastAsia"/>
        </w:rPr>
        <w:t>ネット上で動画配信します。</w:t>
      </w:r>
    </w:p>
    <w:p w:rsidR="0008055E" w:rsidRPr="00D83A3E" w:rsidRDefault="0008055E" w:rsidP="00E425B1">
      <w:pPr>
        <w:spacing w:line="240" w:lineRule="atLeast"/>
        <w:ind w:leftChars="300" w:left="569"/>
        <w:jc w:val="left"/>
        <w:rPr>
          <w:rFonts w:asciiTheme="minorEastAsia" w:hAnsiTheme="minorEastAsia"/>
        </w:rPr>
      </w:pPr>
    </w:p>
    <w:p w:rsidR="0008055E" w:rsidRPr="001C56AE" w:rsidRDefault="005C6DEB" w:rsidP="0008055E">
      <w:pPr>
        <w:spacing w:line="260" w:lineRule="exact"/>
        <w:jc w:val="left"/>
        <w:rPr>
          <w:rFonts w:asciiTheme="minorEastAsia" w:hAnsiTheme="minorEastAsia"/>
          <w:b/>
        </w:rPr>
      </w:pPr>
      <w:r>
        <w:rPr>
          <w:rFonts w:asciiTheme="minorEastAsia" w:hAnsiTheme="minorEastAsia" w:hint="eastAsia"/>
          <w:b/>
        </w:rPr>
        <w:t>１２</w:t>
      </w:r>
      <w:r w:rsidR="0008055E" w:rsidRPr="001C56AE">
        <w:rPr>
          <w:rFonts w:asciiTheme="minorEastAsia" w:hAnsiTheme="minorEastAsia" w:hint="eastAsia"/>
          <w:b/>
        </w:rPr>
        <w:t>．参加申込</w:t>
      </w:r>
      <w:r w:rsidR="001C56AE" w:rsidRPr="001C56AE">
        <w:rPr>
          <w:rFonts w:asciiTheme="minorEastAsia" w:hAnsiTheme="minorEastAsia" w:hint="eastAsia"/>
          <w:b/>
        </w:rPr>
        <w:t>について</w:t>
      </w:r>
    </w:p>
    <w:p w:rsidR="00CD09DF" w:rsidRPr="001C56AE" w:rsidRDefault="0036511D" w:rsidP="00E425B1">
      <w:pPr>
        <w:spacing w:line="240" w:lineRule="atLeast"/>
        <w:ind w:leftChars="200" w:left="379" w:firstLineChars="100" w:firstLine="190"/>
        <w:jc w:val="left"/>
        <w:rPr>
          <w:rFonts w:asciiTheme="minorEastAsia" w:hAnsiTheme="minorEastAsia"/>
        </w:rPr>
      </w:pPr>
      <w:r w:rsidRPr="001C56AE">
        <w:rPr>
          <w:rFonts w:asciiTheme="minorEastAsia" w:hAnsiTheme="minorEastAsia" w:hint="eastAsia"/>
        </w:rPr>
        <w:t>参加される方は、</w:t>
      </w:r>
      <w:r w:rsidR="00F752D2">
        <w:rPr>
          <w:rFonts w:asciiTheme="minorEastAsia" w:hAnsiTheme="minorEastAsia" w:hint="eastAsia"/>
        </w:rPr>
        <w:t>以下の</w:t>
      </w:r>
      <w:r w:rsidR="00732F75" w:rsidRPr="001C56AE">
        <w:rPr>
          <w:rFonts w:asciiTheme="minorEastAsia" w:hAnsiTheme="minorEastAsia" w:hint="eastAsia"/>
        </w:rPr>
        <w:t>申込書</w:t>
      </w:r>
      <w:r w:rsidR="00520F30" w:rsidRPr="001C56AE">
        <w:rPr>
          <w:rFonts w:asciiTheme="minorEastAsia" w:hAnsiTheme="minorEastAsia" w:hint="eastAsia"/>
        </w:rPr>
        <w:t>に</w:t>
      </w:r>
      <w:r w:rsidR="00732F75" w:rsidRPr="001C56AE">
        <w:rPr>
          <w:rFonts w:asciiTheme="minorEastAsia" w:hAnsiTheme="minorEastAsia" w:hint="eastAsia"/>
        </w:rPr>
        <w:t>記入の上、</w:t>
      </w:r>
      <w:r w:rsidR="00E157E9" w:rsidRPr="00E157E9">
        <w:rPr>
          <w:rFonts w:asciiTheme="minorEastAsia" w:hAnsiTheme="minorEastAsia"/>
        </w:rPr>
        <w:t>FAX</w:t>
      </w:r>
      <w:r w:rsidR="00E157E9">
        <w:rPr>
          <w:rFonts w:asciiTheme="minorEastAsia" w:hAnsiTheme="minorEastAsia" w:hint="eastAsia"/>
        </w:rPr>
        <w:t>または</w:t>
      </w:r>
      <w:r w:rsidR="00E157E9" w:rsidRPr="00E157E9">
        <w:rPr>
          <w:rFonts w:asciiTheme="minorEastAsia" w:hAnsiTheme="minorEastAsia" w:hint="eastAsia"/>
        </w:rPr>
        <w:t>メール</w:t>
      </w:r>
      <w:r w:rsidR="00E157E9">
        <w:rPr>
          <w:rFonts w:asciiTheme="minorEastAsia" w:hAnsiTheme="minorEastAsia" w:hint="eastAsia"/>
        </w:rPr>
        <w:t>にて</w:t>
      </w:r>
      <w:r w:rsidR="00F752D2">
        <w:rPr>
          <w:rFonts w:asciiTheme="minorEastAsia" w:hAnsiTheme="minorEastAsia" w:hint="eastAsia"/>
        </w:rPr>
        <w:t>9</w:t>
      </w:r>
      <w:r w:rsidR="00E157E9">
        <w:rPr>
          <w:rFonts w:asciiTheme="minorEastAsia" w:hAnsiTheme="minorEastAsia" w:hint="eastAsia"/>
        </w:rPr>
        <w:t>月</w:t>
      </w:r>
      <w:r w:rsidR="00F752D2">
        <w:rPr>
          <w:rFonts w:asciiTheme="minorEastAsia" w:hAnsiTheme="minorEastAsia" w:hint="eastAsia"/>
        </w:rPr>
        <w:t>4</w:t>
      </w:r>
      <w:r w:rsidR="00D22F69" w:rsidRPr="00D22F69">
        <w:rPr>
          <w:rFonts w:asciiTheme="minorEastAsia" w:hAnsiTheme="minorEastAsia" w:hint="eastAsia"/>
        </w:rPr>
        <w:t>日（</w:t>
      </w:r>
      <w:r w:rsidR="00F752D2">
        <w:rPr>
          <w:rFonts w:asciiTheme="minorEastAsia" w:hAnsiTheme="minorEastAsia" w:hint="eastAsia"/>
        </w:rPr>
        <w:t>金</w:t>
      </w:r>
      <w:r w:rsidR="00D22F69" w:rsidRPr="00D22F69">
        <w:rPr>
          <w:rFonts w:asciiTheme="minorEastAsia" w:hAnsiTheme="minorEastAsia" w:hint="eastAsia"/>
        </w:rPr>
        <w:t>）</w:t>
      </w:r>
      <w:r w:rsidR="004C12C7" w:rsidRPr="00D22F69">
        <w:rPr>
          <w:rFonts w:asciiTheme="minorEastAsia" w:hAnsiTheme="minorEastAsia" w:hint="eastAsia"/>
        </w:rPr>
        <w:t>ま</w:t>
      </w:r>
      <w:r w:rsidR="004C12C7" w:rsidRPr="001C56AE">
        <w:rPr>
          <w:rFonts w:asciiTheme="minorEastAsia" w:hAnsiTheme="minorEastAsia" w:hint="eastAsia"/>
        </w:rPr>
        <w:t>でに</w:t>
      </w:r>
      <w:r w:rsidR="00520F30" w:rsidRPr="001C56AE">
        <w:rPr>
          <w:rFonts w:asciiTheme="minorEastAsia" w:hAnsiTheme="minorEastAsia" w:hint="eastAsia"/>
        </w:rPr>
        <w:t>お申し込み</w:t>
      </w:r>
      <w:r w:rsidR="00D96613" w:rsidRPr="001C56AE">
        <w:rPr>
          <w:rFonts w:asciiTheme="minorEastAsia" w:hAnsiTheme="minorEastAsia" w:hint="eastAsia"/>
        </w:rPr>
        <w:t>下さい</w:t>
      </w:r>
      <w:r w:rsidR="00732F75" w:rsidRPr="001C56AE">
        <w:rPr>
          <w:rFonts w:asciiTheme="minorEastAsia" w:hAnsiTheme="minorEastAsia" w:hint="eastAsia"/>
        </w:rPr>
        <w:t>。</w:t>
      </w:r>
    </w:p>
    <w:p w:rsidR="00F752D2" w:rsidRDefault="00F752D2" w:rsidP="00CD09DF">
      <w:pPr>
        <w:autoSpaceDE w:val="0"/>
        <w:autoSpaceDN w:val="0"/>
        <w:adjustRightInd w:val="0"/>
        <w:jc w:val="center"/>
        <w:rPr>
          <w:rFonts w:ascii="ＭＳ ゴシック" w:eastAsia="ＭＳ ゴシック" w:hAnsi="ＭＳ ゴシック" w:cs="MeiryoKe_Console"/>
          <w:b/>
          <w:kern w:val="0"/>
          <w:sz w:val="25"/>
          <w:szCs w:val="25"/>
        </w:rPr>
      </w:pPr>
      <w:r>
        <w:rPr>
          <w:rFonts w:ascii="ＭＳ ゴシック" w:eastAsia="ＭＳ ゴシック" w:hAnsi="ＭＳ ゴシック" w:cs="MeiryoKe_Console" w:hint="eastAsia"/>
          <w:b/>
          <w:noProof/>
          <w:kern w:val="0"/>
          <w:sz w:val="25"/>
          <w:szCs w:val="25"/>
        </w:rPr>
        <mc:AlternateContent>
          <mc:Choice Requires="wps">
            <w:drawing>
              <wp:anchor distT="0" distB="0" distL="114300" distR="114300" simplePos="0" relativeHeight="251668480" behindDoc="0" locked="0" layoutInCell="1" allowOverlap="1" wp14:anchorId="58677F5A" wp14:editId="158D7857">
                <wp:simplePos x="0" y="0"/>
                <wp:positionH relativeFrom="column">
                  <wp:posOffset>61349</wp:posOffset>
                </wp:positionH>
                <wp:positionV relativeFrom="paragraph">
                  <wp:posOffset>253498</wp:posOffset>
                </wp:positionV>
                <wp:extent cx="6152126" cy="0"/>
                <wp:effectExtent l="0" t="19050" r="1270" b="19050"/>
                <wp:wrapNone/>
                <wp:docPr id="1" name="直線コネクタ 1"/>
                <wp:cNvGraphicFramePr/>
                <a:graphic xmlns:a="http://schemas.openxmlformats.org/drawingml/2006/main">
                  <a:graphicData uri="http://schemas.microsoft.com/office/word/2010/wordprocessingShape">
                    <wps:wsp>
                      <wps:cNvCnPr/>
                      <wps:spPr>
                        <a:xfrm>
                          <a:off x="0" y="0"/>
                          <a:ext cx="6152126"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9.95pt" to="489.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" strokecolor="#4579b8 [3044]" strokeweight="2.25pt">
                <v:stroke dashstyle="3 1"/>
              </v:line>
            </w:pict>
          </mc:Fallback>
        </mc:AlternateContent>
      </w:r>
    </w:p>
    <w:p w:rsidR="00363941" w:rsidRPr="00363941" w:rsidRDefault="00363941" w:rsidP="00363941">
      <w:pPr>
        <w:autoSpaceDE w:val="0"/>
        <w:autoSpaceDN w:val="0"/>
        <w:adjustRightInd w:val="0"/>
        <w:ind w:firstLineChars="100" w:firstLine="201"/>
        <w:jc w:val="left"/>
        <w:rPr>
          <w:rFonts w:ascii="ＭＳ ゴシック" w:eastAsia="ＭＳ ゴシック" w:hAnsi="ＭＳ ゴシック" w:cs="MeiryoKe_Console" w:hint="eastAsia"/>
          <w:b/>
          <w:kern w:val="0"/>
          <w:sz w:val="22"/>
        </w:rPr>
      </w:pPr>
      <w:r w:rsidRPr="00363941">
        <w:rPr>
          <w:rFonts w:ascii="ＭＳ ゴシック" w:eastAsia="ＭＳ ゴシック" w:hAnsi="ＭＳ ゴシック" w:cs="MeiryoKe_Console" w:hint="eastAsia"/>
          <w:b/>
          <w:kern w:val="0"/>
          <w:sz w:val="22"/>
        </w:rPr>
        <w:t>公益社団法人 私立大学情報教育協会</w:t>
      </w:r>
      <w:r>
        <w:rPr>
          <w:rFonts w:ascii="ＭＳ ゴシック" w:eastAsia="ＭＳ ゴシック" w:hAnsi="ＭＳ ゴシック" w:cs="MeiryoKe_Console" w:hint="eastAsia"/>
          <w:b/>
          <w:kern w:val="0"/>
          <w:sz w:val="22"/>
        </w:rPr>
        <w:t>事務局行</w:t>
      </w:r>
      <w:bookmarkStart w:id="0" w:name="_GoBack"/>
      <w:bookmarkEnd w:id="0"/>
    </w:p>
    <w:p w:rsidR="00CD09DF" w:rsidRDefault="00291877" w:rsidP="00CD09DF">
      <w:pPr>
        <w:autoSpaceDE w:val="0"/>
        <w:autoSpaceDN w:val="0"/>
        <w:adjustRightInd w:val="0"/>
        <w:jc w:val="center"/>
        <w:rPr>
          <w:rFonts w:ascii="ＭＳ ゴシック" w:eastAsia="ＭＳ ゴシック" w:hAnsi="ＭＳ ゴシック" w:cs="MeiryoKe_Console"/>
          <w:b/>
          <w:kern w:val="0"/>
          <w:sz w:val="25"/>
          <w:szCs w:val="25"/>
        </w:rPr>
      </w:pPr>
      <w:r>
        <w:rPr>
          <w:rFonts w:ascii="ＭＳ ゴシック" w:eastAsia="ＭＳ ゴシック" w:hAnsi="ＭＳ ゴシック" w:cs="MeiryoKe_Console" w:hint="eastAsia"/>
          <w:b/>
          <w:kern w:val="0"/>
          <w:sz w:val="25"/>
          <w:szCs w:val="25"/>
        </w:rPr>
        <w:t>国際関係学</w:t>
      </w:r>
      <w:r w:rsidR="00732F75" w:rsidRPr="002C11F9">
        <w:rPr>
          <w:rFonts w:ascii="ＭＳ ゴシック" w:eastAsia="ＭＳ ゴシック" w:hAnsi="ＭＳ ゴシック" w:cs="MeiryoKe_Console" w:hint="eastAsia"/>
          <w:b/>
          <w:kern w:val="0"/>
          <w:sz w:val="25"/>
          <w:szCs w:val="25"/>
        </w:rPr>
        <w:t>教育に</w:t>
      </w:r>
      <w:r w:rsidR="00732F75" w:rsidRPr="00FA2E96">
        <w:rPr>
          <w:rFonts w:ascii="ＭＳ ゴシック" w:eastAsia="ＭＳ ゴシック" w:hAnsi="ＭＳ ゴシック" w:cs="MeiryoKe_Console" w:hint="eastAsia"/>
          <w:b/>
          <w:kern w:val="0"/>
          <w:sz w:val="25"/>
          <w:szCs w:val="25"/>
        </w:rPr>
        <w:t>おけ</w:t>
      </w:r>
      <w:r w:rsidR="00732F75" w:rsidRPr="00A60913">
        <w:rPr>
          <w:rFonts w:ascii="ＭＳ ゴシック" w:eastAsia="ＭＳ ゴシック" w:hAnsi="ＭＳ ゴシック" w:cs="MeiryoKe_Console" w:hint="eastAsia"/>
          <w:b/>
          <w:kern w:val="0"/>
          <w:sz w:val="25"/>
          <w:szCs w:val="25"/>
        </w:rPr>
        <w:t>るアクティブ・ラーニング</w:t>
      </w:r>
      <w:r w:rsidR="00CA1509">
        <w:rPr>
          <w:rFonts w:ascii="ＭＳ ゴシック" w:eastAsia="ＭＳ ゴシック" w:hAnsi="ＭＳ ゴシック" w:cs="MeiryoKe_Console" w:hint="eastAsia"/>
          <w:b/>
          <w:kern w:val="0"/>
          <w:sz w:val="25"/>
          <w:szCs w:val="25"/>
        </w:rPr>
        <w:t>事例</w:t>
      </w:r>
      <w:r w:rsidR="0027345C" w:rsidRPr="00A60913">
        <w:rPr>
          <w:rFonts w:ascii="ＭＳ ゴシック" w:eastAsia="ＭＳ ゴシック" w:hAnsi="ＭＳ ゴシック" w:cs="MeiryoKe_Console" w:hint="eastAsia"/>
          <w:b/>
          <w:kern w:val="0"/>
          <w:sz w:val="25"/>
          <w:szCs w:val="25"/>
        </w:rPr>
        <w:t>研究</w:t>
      </w:r>
      <w:r w:rsidR="00CD09DF" w:rsidRPr="00A60913">
        <w:rPr>
          <w:rFonts w:ascii="ＭＳ ゴシック" w:eastAsia="ＭＳ ゴシック" w:hAnsi="ＭＳ ゴシック" w:cs="MeiryoKe_Console"/>
          <w:b/>
          <w:kern w:val="0"/>
          <w:sz w:val="25"/>
          <w:szCs w:val="25"/>
        </w:rPr>
        <w:t xml:space="preserve"> </w:t>
      </w:r>
      <w:r w:rsidR="00CD09DF" w:rsidRPr="00A60913">
        <w:rPr>
          <w:rFonts w:ascii="ＭＳ ゴシック" w:eastAsia="ＭＳ ゴシック" w:hAnsi="ＭＳ ゴシック" w:cs="MeiryoKe_Console" w:hint="eastAsia"/>
          <w:b/>
          <w:kern w:val="0"/>
          <w:sz w:val="25"/>
          <w:szCs w:val="25"/>
        </w:rPr>
        <w:t>参加申込書</w:t>
      </w:r>
    </w:p>
    <w:p w:rsidR="00836563" w:rsidRPr="00836563" w:rsidRDefault="00CD09DF" w:rsidP="00E425B1">
      <w:pPr>
        <w:autoSpaceDE w:val="0"/>
        <w:autoSpaceDN w:val="0"/>
        <w:adjustRightInd w:val="0"/>
        <w:ind w:leftChars="100" w:left="340" w:hangingChars="100" w:hanging="150"/>
        <w:jc w:val="left"/>
        <w:rPr>
          <w:rFonts w:ascii="ＭＳ 明朝" w:hAnsi="ＭＳ 明朝" w:cs="MS-Mincho"/>
          <w:kern w:val="0"/>
          <w:sz w:val="17"/>
          <w:szCs w:val="17"/>
        </w:rPr>
      </w:pPr>
      <w:r w:rsidRPr="006A4028">
        <w:rPr>
          <w:rFonts w:ascii="ＭＳ 明朝" w:hAnsi="ＭＳ 明朝" w:cs="MS-Mincho" w:hint="eastAsia"/>
          <w:kern w:val="0"/>
          <w:sz w:val="17"/>
          <w:szCs w:val="17"/>
        </w:rPr>
        <w:t>※</w:t>
      </w:r>
      <w:r w:rsidRPr="006A4028">
        <w:rPr>
          <w:rFonts w:ascii="ＭＳ 明朝" w:hAnsi="ＭＳ 明朝" w:cs="MS-Mincho"/>
          <w:kern w:val="0"/>
          <w:sz w:val="17"/>
          <w:szCs w:val="17"/>
        </w:rPr>
        <w:t xml:space="preserve"> </w:t>
      </w:r>
      <w:r w:rsidRPr="006A4028">
        <w:rPr>
          <w:rFonts w:ascii="ＭＳ 明朝" w:hAnsi="ＭＳ 明朝" w:cs="MS-Mincho" w:hint="eastAsia"/>
          <w:kern w:val="0"/>
          <w:sz w:val="17"/>
          <w:szCs w:val="17"/>
        </w:rPr>
        <w:t>必要事項を記入の上、</w:t>
      </w:r>
      <w:r w:rsidRPr="009C7B26">
        <w:rPr>
          <w:rFonts w:eastAsia="ＭＳ ゴシック" w:cs="MS-Mincho"/>
          <w:kern w:val="0"/>
          <w:szCs w:val="17"/>
        </w:rPr>
        <w:t>FAX</w:t>
      </w:r>
      <w:r w:rsidRPr="009C7B26">
        <w:rPr>
          <w:rFonts w:eastAsia="ＭＳ ゴシック" w:hAnsi="ＭＳ ゴシック" w:cs="MS-Mincho"/>
          <w:kern w:val="0"/>
          <w:szCs w:val="17"/>
        </w:rPr>
        <w:t>（</w:t>
      </w:r>
      <w:r w:rsidRPr="009C7B26">
        <w:rPr>
          <w:rFonts w:eastAsia="ＭＳ ゴシック" w:cs="MS-Mincho"/>
          <w:kern w:val="0"/>
          <w:szCs w:val="17"/>
        </w:rPr>
        <w:t>03-3261-5473</w:t>
      </w:r>
      <w:r w:rsidRPr="009C7B26">
        <w:rPr>
          <w:rFonts w:eastAsia="ＭＳ ゴシック" w:hAnsi="ＭＳ ゴシック" w:cs="MS-Mincho"/>
          <w:kern w:val="0"/>
          <w:szCs w:val="17"/>
        </w:rPr>
        <w:t>）</w:t>
      </w:r>
      <w:r w:rsidR="00732F75">
        <w:rPr>
          <w:rFonts w:hint="eastAsia"/>
        </w:rPr>
        <w:t>またはメール（</w:t>
      </w:r>
      <w:hyperlink r:id="rId7" w:history="1">
        <w:r w:rsidR="00644BE9" w:rsidRPr="00C74C96">
          <w:rPr>
            <w:rStyle w:val="a8"/>
            <w:rFonts w:hint="eastAsia"/>
          </w:rPr>
          <w:t>bb</w:t>
        </w:r>
        <w:r w:rsidR="00F752D2">
          <w:rPr>
            <w:rStyle w:val="a8"/>
            <w:rFonts w:hint="eastAsia"/>
          </w:rPr>
          <w:t>int</w:t>
        </w:r>
        <w:r w:rsidR="00644BE9" w:rsidRPr="00C74C96">
          <w:rPr>
            <w:rStyle w:val="a8"/>
            <w:rFonts w:hint="eastAsia"/>
          </w:rPr>
          <w:t>@juce.jp</w:t>
        </w:r>
      </w:hyperlink>
      <w:r w:rsidR="00836563">
        <w:rPr>
          <w:rFonts w:hint="eastAsia"/>
        </w:rPr>
        <w:t>宛</w:t>
      </w:r>
      <w:r w:rsidR="00836563" w:rsidRPr="008E15E0">
        <w:rPr>
          <w:rFonts w:hint="eastAsia"/>
        </w:rPr>
        <w:t>）</w:t>
      </w:r>
      <w:r w:rsidRPr="006A4028">
        <w:rPr>
          <w:rFonts w:ascii="ＭＳ 明朝" w:hAnsi="ＭＳ 明朝" w:cs="MS-Mincho" w:hint="eastAsia"/>
          <w:kern w:val="0"/>
          <w:sz w:val="17"/>
          <w:szCs w:val="17"/>
        </w:rPr>
        <w:t>にて</w:t>
      </w:r>
      <w:r w:rsidR="00F752D2">
        <w:rPr>
          <w:rFonts w:ascii="ＭＳ 明朝" w:hAnsi="ＭＳ 明朝" w:cs="MS-Mincho" w:hint="eastAsia"/>
          <w:kern w:val="0"/>
          <w:sz w:val="17"/>
          <w:szCs w:val="17"/>
        </w:rPr>
        <w:t>9</w:t>
      </w:r>
      <w:r w:rsidR="00836563" w:rsidRPr="00836563">
        <w:rPr>
          <w:rFonts w:ascii="ＭＳ 明朝" w:hAnsi="ＭＳ 明朝" w:cs="MS-Mincho" w:hint="eastAsia"/>
          <w:kern w:val="0"/>
          <w:sz w:val="17"/>
          <w:szCs w:val="17"/>
        </w:rPr>
        <w:t>月</w:t>
      </w:r>
      <w:r w:rsidR="00F752D2">
        <w:rPr>
          <w:rFonts w:ascii="ＭＳ 明朝" w:hAnsi="ＭＳ 明朝" w:cs="MS-Mincho" w:hint="eastAsia"/>
          <w:kern w:val="0"/>
          <w:sz w:val="17"/>
          <w:szCs w:val="17"/>
        </w:rPr>
        <w:t>4日</w:t>
      </w:r>
      <w:r w:rsidR="00836563" w:rsidRPr="00836563">
        <w:rPr>
          <w:rFonts w:ascii="ＭＳ 明朝" w:hAnsi="ＭＳ 明朝" w:cs="MS-Mincho" w:hint="eastAsia"/>
          <w:kern w:val="0"/>
          <w:sz w:val="17"/>
          <w:szCs w:val="17"/>
        </w:rPr>
        <w:t>（</w:t>
      </w:r>
      <w:r w:rsidR="00F752D2">
        <w:rPr>
          <w:rFonts w:ascii="ＭＳ 明朝" w:hAnsi="ＭＳ 明朝" w:cs="MS-Mincho" w:hint="eastAsia"/>
          <w:kern w:val="0"/>
          <w:sz w:val="17"/>
          <w:szCs w:val="17"/>
        </w:rPr>
        <w:t>金</w:t>
      </w:r>
      <w:r w:rsidR="00836563" w:rsidRPr="00836563">
        <w:rPr>
          <w:rFonts w:ascii="ＭＳ 明朝" w:hAnsi="ＭＳ 明朝" w:cs="MS-Mincho" w:hint="eastAsia"/>
          <w:kern w:val="0"/>
          <w:sz w:val="17"/>
          <w:szCs w:val="17"/>
        </w:rPr>
        <w:t>）までにお申し込み下さい。</w:t>
      </w:r>
    </w:p>
    <w:p w:rsidR="005863D8" w:rsidRDefault="008C359D" w:rsidP="005863D8">
      <w:pPr>
        <w:autoSpaceDE w:val="0"/>
        <w:autoSpaceDN w:val="0"/>
        <w:adjustRightInd w:val="0"/>
        <w:jc w:val="left"/>
        <w:rPr>
          <w:rFonts w:ascii="ＭＳ 明朝" w:hAnsi="ＭＳ 明朝" w:cs="MeiryoKe_Console"/>
          <w:kern w:val="0"/>
          <w:szCs w:val="21"/>
        </w:rPr>
      </w:pPr>
      <w:r>
        <w:rPr>
          <w:rFonts w:ascii="ＭＳ 明朝" w:hAnsi="ＭＳ 明朝"/>
          <w:noProof/>
        </w:rPr>
        <mc:AlternateContent>
          <mc:Choice Requires="wps">
            <w:drawing>
              <wp:anchor distT="0" distB="0" distL="114300" distR="114300" simplePos="0" relativeHeight="251660288" behindDoc="0" locked="0" layoutInCell="1" allowOverlap="1" wp14:anchorId="2897CF2F" wp14:editId="62F3F9A4">
                <wp:simplePos x="0" y="0"/>
                <wp:positionH relativeFrom="column">
                  <wp:posOffset>0</wp:posOffset>
                </wp:positionH>
                <wp:positionV relativeFrom="paragraph">
                  <wp:posOffset>62865</wp:posOffset>
                </wp:positionV>
                <wp:extent cx="6132830" cy="390525"/>
                <wp:effectExtent l="10160" t="5080" r="101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90525"/>
                        </a:xfrm>
                        <a:prstGeom prst="rect">
                          <a:avLst/>
                        </a:prstGeom>
                        <a:solidFill>
                          <a:srgbClr val="FFFFFF"/>
                        </a:solidFill>
                        <a:ln w="9525">
                          <a:solidFill>
                            <a:srgbClr val="000000"/>
                          </a:solidFill>
                          <a:miter lim="800000"/>
                          <a:headEnd/>
                          <a:tailEnd/>
                        </a:ln>
                      </wps:spPr>
                      <wps:txbx>
                        <w:txbxContent>
                          <w:p w:rsidR="00CD09DF" w:rsidRPr="00872040" w:rsidRDefault="00CD09DF" w:rsidP="00CD09DF">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・ご記入いただいた個人情報</w:t>
                            </w:r>
                            <w:r w:rsidRPr="004F70C7">
                              <w:rPr>
                                <w:rFonts w:ascii="ＭＳ 明朝" w:hAnsi="ＭＳ 明朝" w:cs="MS-Mincho" w:hint="eastAsia"/>
                                <w:kern w:val="0"/>
                                <w:sz w:val="16"/>
                                <w:szCs w:val="16"/>
                              </w:rPr>
                              <w:t>は、</w:t>
                            </w:r>
                            <w:r w:rsidR="005C6DEB" w:rsidRPr="004F70C7">
                              <w:rPr>
                                <w:rFonts w:ascii="ＭＳ 明朝" w:hAnsi="ＭＳ 明朝" w:cs="MS-Mincho" w:hint="eastAsia"/>
                                <w:kern w:val="0"/>
                                <w:sz w:val="16"/>
                                <w:szCs w:val="16"/>
                              </w:rPr>
                              <w:t>本協会の事</w:t>
                            </w:r>
                            <w:r w:rsidRPr="004F70C7">
                              <w:rPr>
                                <w:rFonts w:ascii="ＭＳ 明朝" w:hAnsi="ＭＳ 明朝" w:cs="MS-Mincho" w:hint="eastAsia"/>
                                <w:kern w:val="0"/>
                                <w:sz w:val="16"/>
                                <w:szCs w:val="16"/>
                              </w:rPr>
                              <w:t>務連絡</w:t>
                            </w:r>
                            <w:r w:rsidR="00732F75" w:rsidRPr="004F70C7">
                              <w:rPr>
                                <w:rFonts w:ascii="ＭＳ 明朝" w:hAnsi="ＭＳ 明朝" w:cs="MS-Mincho" w:hint="eastAsia"/>
                                <w:kern w:val="0"/>
                                <w:sz w:val="16"/>
                                <w:szCs w:val="16"/>
                              </w:rPr>
                              <w:t>及</w:t>
                            </w:r>
                            <w:r w:rsidR="00732F75">
                              <w:rPr>
                                <w:rFonts w:ascii="ＭＳ 明朝" w:hAnsi="ＭＳ 明朝" w:cs="MS-Mincho" w:hint="eastAsia"/>
                                <w:kern w:val="0"/>
                                <w:sz w:val="16"/>
                                <w:szCs w:val="16"/>
                              </w:rPr>
                              <w:t>び委員会活動</w:t>
                            </w:r>
                            <w:r w:rsidRPr="00872040">
                              <w:rPr>
                                <w:rFonts w:ascii="ＭＳ 明朝" w:hAnsi="ＭＳ 明朝" w:cs="MS-Mincho" w:hint="eastAsia"/>
                                <w:kern w:val="0"/>
                                <w:sz w:val="16"/>
                                <w:szCs w:val="16"/>
                              </w:rPr>
                              <w:t>の案内に限定して利用させていただきます。</w:t>
                            </w:r>
                          </w:p>
                          <w:p w:rsidR="00CD09DF" w:rsidRPr="00872040" w:rsidRDefault="00CD09DF" w:rsidP="00CD09DF">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95pt;width:482.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">
                <v:textbox style="mso-fit-shape-to-text:t" inset="5.85pt,.7pt,5.85pt,.7pt">
                  <w:txbxContent>
                    <w:p w:rsidR="00CD09DF" w:rsidRPr="00872040" w:rsidRDefault="00CD09DF" w:rsidP="00CD09DF">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・ご記入いただいた個人情報</w:t>
                      </w:r>
                      <w:r w:rsidRPr="004F70C7">
                        <w:rPr>
                          <w:rFonts w:ascii="ＭＳ 明朝" w:hAnsi="ＭＳ 明朝" w:cs="MS-Mincho" w:hint="eastAsia"/>
                          <w:kern w:val="0"/>
                          <w:sz w:val="16"/>
                          <w:szCs w:val="16"/>
                        </w:rPr>
                        <w:t>は、</w:t>
                      </w:r>
                      <w:r w:rsidR="005C6DEB" w:rsidRPr="004F70C7">
                        <w:rPr>
                          <w:rFonts w:ascii="ＭＳ 明朝" w:hAnsi="ＭＳ 明朝" w:cs="MS-Mincho" w:hint="eastAsia"/>
                          <w:kern w:val="0"/>
                          <w:sz w:val="16"/>
                          <w:szCs w:val="16"/>
                        </w:rPr>
                        <w:t>本協会の事</w:t>
                      </w:r>
                      <w:r w:rsidRPr="004F70C7">
                        <w:rPr>
                          <w:rFonts w:ascii="ＭＳ 明朝" w:hAnsi="ＭＳ 明朝" w:cs="MS-Mincho" w:hint="eastAsia"/>
                          <w:kern w:val="0"/>
                          <w:sz w:val="16"/>
                          <w:szCs w:val="16"/>
                        </w:rPr>
                        <w:t>務連絡</w:t>
                      </w:r>
                      <w:r w:rsidR="00732F75" w:rsidRPr="004F70C7">
                        <w:rPr>
                          <w:rFonts w:ascii="ＭＳ 明朝" w:hAnsi="ＭＳ 明朝" w:cs="MS-Mincho" w:hint="eastAsia"/>
                          <w:kern w:val="0"/>
                          <w:sz w:val="16"/>
                          <w:szCs w:val="16"/>
                        </w:rPr>
                        <w:t>及</w:t>
                      </w:r>
                      <w:r w:rsidR="00732F75">
                        <w:rPr>
                          <w:rFonts w:ascii="ＭＳ 明朝" w:hAnsi="ＭＳ 明朝" w:cs="MS-Mincho" w:hint="eastAsia"/>
                          <w:kern w:val="0"/>
                          <w:sz w:val="16"/>
                          <w:szCs w:val="16"/>
                        </w:rPr>
                        <w:t>び委員会活動</w:t>
                      </w:r>
                      <w:r w:rsidRPr="00872040">
                        <w:rPr>
                          <w:rFonts w:ascii="ＭＳ 明朝" w:hAnsi="ＭＳ 明朝" w:cs="MS-Mincho" w:hint="eastAsia"/>
                          <w:kern w:val="0"/>
                          <w:sz w:val="16"/>
                          <w:szCs w:val="16"/>
                        </w:rPr>
                        <w:t>の案内に限定して利用させていただきます。</w:t>
                      </w:r>
                    </w:p>
                    <w:p w:rsidR="00CD09DF" w:rsidRPr="00872040" w:rsidRDefault="00CD09DF" w:rsidP="00CD09DF">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p>
    <w:p w:rsidR="00C16E72" w:rsidRPr="009C7B26" w:rsidRDefault="00C16E72" w:rsidP="00C16E72">
      <w:pPr>
        <w:autoSpaceDE w:val="0"/>
        <w:autoSpaceDN w:val="0"/>
        <w:adjustRightInd w:val="0"/>
        <w:jc w:val="left"/>
        <w:rPr>
          <w:rFonts w:ascii="ＭＳ 明朝" w:hAnsi="ＭＳ 明朝" w:cs="MeiryoKe_Console"/>
          <w:kern w:val="0"/>
          <w:szCs w:val="21"/>
        </w:rPr>
      </w:pPr>
      <w:r w:rsidRPr="009C7B26">
        <w:rPr>
          <w:rFonts w:ascii="ＭＳ 明朝" w:hAnsi="ＭＳ 明朝" w:cs="MeiryoKe_Console" w:hint="eastAsia"/>
          <w:kern w:val="0"/>
          <w:szCs w:val="21"/>
        </w:rPr>
        <w:t>『参加者記入欄』</w:t>
      </w:r>
    </w:p>
    <w:p w:rsidR="00C16E72" w:rsidRPr="00520F30" w:rsidRDefault="00C16E72" w:rsidP="00E425B1">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6A4028">
        <w:rPr>
          <w:rFonts w:ascii="ＭＳ 明朝" w:hAnsi="ＭＳ 明朝" w:cs="MS-Mincho" w:hint="eastAsia"/>
          <w:kern w:val="0"/>
          <w:sz w:val="17"/>
          <w:szCs w:val="17"/>
        </w:rPr>
        <w:t>※</w:t>
      </w:r>
      <w:r>
        <w:rPr>
          <w:rFonts w:ascii="ＭＳ 明朝" w:hAnsi="ＭＳ 明朝" w:cs="MS-Mincho" w:hint="eastAsia"/>
          <w:kern w:val="0"/>
          <w:sz w:val="17"/>
          <w:szCs w:val="17"/>
        </w:rPr>
        <w:t xml:space="preserve">　</w:t>
      </w:r>
      <w:r w:rsidRPr="00520F30">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C16E72"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rPr>
      </w:pPr>
      <w:r>
        <w:rPr>
          <w:rFonts w:ascii="MeiryoKe_Console" w:eastAsia="MeiryoKe_Console" w:cs="MeiryoKe_Console"/>
          <w:noProof/>
          <w:kern w:val="0"/>
          <w:szCs w:val="21"/>
        </w:rPr>
        <mc:AlternateContent>
          <mc:Choice Requires="wps">
            <w:drawing>
              <wp:anchor distT="0" distB="0" distL="114300" distR="114300" simplePos="0" relativeHeight="251667456" behindDoc="0" locked="0" layoutInCell="1" allowOverlap="1" wp14:anchorId="263E3DE4" wp14:editId="3CD91444">
                <wp:simplePos x="0" y="0"/>
                <wp:positionH relativeFrom="margin">
                  <wp:align>left</wp:align>
                </wp:positionH>
                <wp:positionV relativeFrom="paragraph">
                  <wp:posOffset>93791</wp:posOffset>
                </wp:positionV>
                <wp:extent cx="6157595" cy="4071838"/>
                <wp:effectExtent l="0" t="0" r="14605" b="241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407183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7.4pt;width:484.85pt;height:320.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" filled="f">
                <v:stroke dashstyle="dash"/>
                <v:textbox inset="5.85pt,.7pt,5.85pt,.7pt"/>
                <w10:wrap anchorx="margin"/>
              </v:rect>
            </w:pict>
          </mc:Fallback>
        </mc:AlternateContent>
      </w:r>
    </w:p>
    <w:p w:rsidR="00C16E72"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C16E72" w:rsidRPr="006A4028"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ふりがな（　　　　　　　　　　　　　　　　　　　）</w:t>
      </w:r>
    </w:p>
    <w:p w:rsidR="00C16E72" w:rsidRPr="006A4028"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C16E72" w:rsidRPr="005863D8"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C16E72" w:rsidRPr="006A4028" w:rsidRDefault="00C16E72" w:rsidP="00E425B1">
      <w:pPr>
        <w:autoSpaceDE w:val="0"/>
        <w:autoSpaceDN w:val="0"/>
        <w:adjustRightInd w:val="0"/>
        <w:ind w:firstLineChars="100" w:firstLine="190"/>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C16E72" w:rsidRDefault="00C16E72" w:rsidP="00C16E72">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C16E72" w:rsidRDefault="00C16E72" w:rsidP="00C16E72">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u w:val="single"/>
        </w:rPr>
        <w:t xml:space="preserve">　　　　　　　　　　　　　　　　　　</w:t>
      </w:r>
    </w:p>
    <w:p w:rsidR="00C16E72" w:rsidRDefault="00C16E72" w:rsidP="00C16E72">
      <w:pPr>
        <w:autoSpaceDE w:val="0"/>
        <w:autoSpaceDN w:val="0"/>
        <w:adjustRightInd w:val="0"/>
        <w:jc w:val="left"/>
        <w:rPr>
          <w:rFonts w:ascii="ＭＳ ゴシック" w:eastAsia="ＭＳ ゴシック" w:hAnsi="ＭＳ ゴシック" w:cs="MeiryoKe_Console"/>
          <w:kern w:val="0"/>
          <w:szCs w:val="21"/>
        </w:rPr>
      </w:pPr>
    </w:p>
    <w:p w:rsidR="00C16E72" w:rsidRDefault="00C16E72" w:rsidP="00C16E72">
      <w:pPr>
        <w:autoSpaceDE w:val="0"/>
        <w:autoSpaceDN w:val="0"/>
        <w:adjustRightInd w:val="0"/>
        <w:jc w:val="left"/>
        <w:rPr>
          <w:rFonts w:ascii="Century Gothic"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　</w:t>
      </w:r>
      <w:r w:rsidRPr="00ED2FC9">
        <w:rPr>
          <w:rFonts w:asciiTheme="majorEastAsia" w:eastAsiaTheme="majorEastAsia" w:hAnsiTheme="majorEastAsia"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hint="eastAsia"/>
          <w:kern w:val="0"/>
          <w:sz w:val="28"/>
          <w:szCs w:val="28"/>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p>
    <w:p w:rsidR="00C16E72" w:rsidRDefault="00C16E72" w:rsidP="00C16E72">
      <w:pPr>
        <w:autoSpaceDE w:val="0"/>
        <w:autoSpaceDN w:val="0"/>
        <w:adjustRightInd w:val="0"/>
        <w:jc w:val="left"/>
        <w:rPr>
          <w:rFonts w:ascii="Century Gothic" w:eastAsia="ＭＳ ゴシック" w:hAnsi="ＭＳ ゴシック" w:cs="MeiryoKe_Console"/>
          <w:kern w:val="0"/>
          <w:szCs w:val="21"/>
          <w:u w:val="single"/>
        </w:rPr>
      </w:pPr>
    </w:p>
    <w:p w:rsidR="00C16E72" w:rsidRPr="009B129F" w:rsidRDefault="00C16E72" w:rsidP="00C16E72">
      <w:pPr>
        <w:autoSpaceDE w:val="0"/>
        <w:autoSpaceDN w:val="0"/>
        <w:adjustRightInd w:val="0"/>
        <w:jc w:val="left"/>
        <w:rPr>
          <w:rFonts w:ascii="Century Gothic" w:eastAsia="ＭＳ ゴシック" w:hAnsi="ＭＳ ゴシック" w:cs="MeiryoKe_Console"/>
          <w:b/>
          <w:kern w:val="0"/>
          <w:szCs w:val="21"/>
        </w:rPr>
      </w:pPr>
      <w:r>
        <w:rPr>
          <w:rFonts w:ascii="Century Gothic" w:eastAsia="ＭＳ ゴシック" w:hAnsi="ＭＳ ゴシック" w:cs="MeiryoKe_Console" w:hint="eastAsia"/>
          <w:kern w:val="0"/>
          <w:szCs w:val="21"/>
        </w:rPr>
        <w:t xml:space="preserve">　</w:t>
      </w:r>
      <w:r w:rsidRPr="00DD426E">
        <w:rPr>
          <w:rFonts w:ascii="Century Gothic" w:eastAsia="ＭＳ ゴシック" w:hAnsi="ＭＳ ゴシック" w:cs="MeiryoKe_Console" w:hint="eastAsia"/>
          <w:b/>
          <w:kern w:val="0"/>
          <w:szCs w:val="21"/>
        </w:rPr>
        <w:t xml:space="preserve">今回のアクティブ・ラーニング研究対話集会に期待することを記入して下さい。　　</w:t>
      </w:r>
    </w:p>
    <w:p w:rsidR="00C16E72" w:rsidRPr="00D52338"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p>
    <w:p w:rsidR="00C16E72" w:rsidRDefault="00C16E72" w:rsidP="00C16E72">
      <w:pPr>
        <w:autoSpaceDE w:val="0"/>
        <w:autoSpaceDN w:val="0"/>
        <w:adjustRightInd w:val="0"/>
        <w:spacing w:line="360" w:lineRule="auto"/>
        <w:jc w:val="left"/>
        <w:rPr>
          <w:rFonts w:ascii="Century Gothic" w:eastAsia="ＭＳ ゴシック" w:hAnsi="ＭＳ ゴシック" w:cs="MeiryoKe_Console"/>
          <w:kern w:val="0"/>
          <w:szCs w:val="21"/>
          <w:u w:val="single"/>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p>
    <w:p w:rsidR="00C16E72" w:rsidRPr="00E5413D"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p>
    <w:p w:rsidR="00C16E72" w:rsidRPr="00E5413D"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p>
    <w:p w:rsidR="00C16E72"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p>
    <w:p w:rsidR="00C16E72" w:rsidRDefault="00C16E72" w:rsidP="00C16E72">
      <w:pPr>
        <w:autoSpaceDE w:val="0"/>
        <w:autoSpaceDN w:val="0"/>
        <w:adjustRightInd w:val="0"/>
        <w:spacing w:line="360" w:lineRule="auto"/>
        <w:jc w:val="left"/>
        <w:rPr>
          <w:rFonts w:ascii="Century Gothic" w:eastAsia="ＭＳ ゴシック" w:hAnsi="ＭＳ ゴシック" w:cs="MeiryoKe_Console"/>
          <w:kern w:val="0"/>
          <w:szCs w:val="21"/>
          <w:u w:val="single"/>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p>
    <w:p w:rsidR="00C16E72" w:rsidRPr="00E5413D"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p>
    <w:p w:rsidR="00C16E72" w:rsidRPr="00E5413D"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p>
    <w:p w:rsidR="00C16E72" w:rsidRDefault="00C16E72" w:rsidP="00C16E72">
      <w:pPr>
        <w:autoSpaceDE w:val="0"/>
        <w:autoSpaceDN w:val="0"/>
        <w:adjustRightInd w:val="0"/>
        <w:jc w:val="left"/>
        <w:rPr>
          <w:rFonts w:ascii="Century Gothic" w:eastAsia="ＭＳ ゴシック" w:hAnsi="ＭＳ ゴシック" w:cs="MeiryoKe_Console"/>
          <w:kern w:val="0"/>
          <w:szCs w:val="21"/>
        </w:rPr>
      </w:pPr>
      <w:r>
        <w:rPr>
          <w:rFonts w:ascii="Century Gothic" w:eastAsia="ＭＳ ゴシック" w:hAnsi="ＭＳ ゴシック" w:cs="MeiryoKe_Console" w:hint="eastAsia"/>
          <w:kern w:val="0"/>
          <w:szCs w:val="21"/>
        </w:rPr>
        <w:t xml:space="preserve">　　</w:t>
      </w:r>
      <w:r w:rsidRPr="00DB5F21">
        <w:rPr>
          <w:rFonts w:ascii="Century Gothic" w:eastAsia="ＭＳ ゴシック" w:hAnsi="ＭＳ ゴシック" w:cs="MeiryoKe_Console"/>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sidR="00F752D2">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ＭＳ ゴシック" w:cs="MeiryoKe_Console"/>
          <w:kern w:val="0"/>
          <w:szCs w:val="21"/>
          <w:u w:val="single"/>
        </w:rPr>
        <w:t xml:space="preserve">　</w:t>
      </w:r>
    </w:p>
    <w:sectPr w:rsidR="00C16E72" w:rsidSect="00E425B1">
      <w:pgSz w:w="11906" w:h="16838" w:code="9"/>
      <w:pgMar w:top="1021" w:right="1021" w:bottom="1021" w:left="1021" w:header="851" w:footer="992" w:gutter="0"/>
      <w:cols w:space="425"/>
      <w:docGrid w:type="linesAndChars"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7F" w:rsidRDefault="00665C7F" w:rsidP="00331BE0">
      <w:r>
        <w:separator/>
      </w:r>
    </w:p>
  </w:endnote>
  <w:endnote w:type="continuationSeparator" w:id="0">
    <w:p w:rsidR="00665C7F" w:rsidRDefault="00665C7F"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MeiryoKe_Console">
    <w:altName w:val="ＭＳ Ｐゴシック"/>
    <w:charset w:val="80"/>
    <w:family w:val="modern"/>
    <w:pitch w:val="fixed"/>
    <w:sig w:usb0="E00002FF" w:usb1="6BC7FFFF" w:usb2="00000012" w:usb3="00000000" w:csb0="000A000F" w:csb1="00000000"/>
  </w:font>
  <w:font w:name="MS-Mincho">
    <w:altName w:val="ＭＳ 明朝"/>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7F" w:rsidRDefault="00665C7F" w:rsidP="00331BE0">
      <w:r>
        <w:separator/>
      </w:r>
    </w:p>
  </w:footnote>
  <w:footnote w:type="continuationSeparator" w:id="0">
    <w:p w:rsidR="00665C7F" w:rsidRDefault="00665C7F"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0164E"/>
    <w:rsid w:val="00043DC3"/>
    <w:rsid w:val="000469B9"/>
    <w:rsid w:val="0007773B"/>
    <w:rsid w:val="0008055E"/>
    <w:rsid w:val="00082C67"/>
    <w:rsid w:val="000979A7"/>
    <w:rsid w:val="000A67CB"/>
    <w:rsid w:val="000B301D"/>
    <w:rsid w:val="000D18F3"/>
    <w:rsid w:val="000D564A"/>
    <w:rsid w:val="000E69B1"/>
    <w:rsid w:val="000F0B53"/>
    <w:rsid w:val="000F3345"/>
    <w:rsid w:val="001362DA"/>
    <w:rsid w:val="001377C8"/>
    <w:rsid w:val="00141666"/>
    <w:rsid w:val="00143612"/>
    <w:rsid w:val="00161CA2"/>
    <w:rsid w:val="001C19D0"/>
    <w:rsid w:val="001C56AE"/>
    <w:rsid w:val="00207B03"/>
    <w:rsid w:val="00212F83"/>
    <w:rsid w:val="0021550B"/>
    <w:rsid w:val="00250AB1"/>
    <w:rsid w:val="00271537"/>
    <w:rsid w:val="0027345C"/>
    <w:rsid w:val="00291877"/>
    <w:rsid w:val="002C11F9"/>
    <w:rsid w:val="002C478E"/>
    <w:rsid w:val="002D4771"/>
    <w:rsid w:val="002D7D8B"/>
    <w:rsid w:val="002E224A"/>
    <w:rsid w:val="002F5308"/>
    <w:rsid w:val="00327844"/>
    <w:rsid w:val="00331BE0"/>
    <w:rsid w:val="003620A1"/>
    <w:rsid w:val="00363941"/>
    <w:rsid w:val="0036511D"/>
    <w:rsid w:val="00376BD8"/>
    <w:rsid w:val="003805FE"/>
    <w:rsid w:val="00392374"/>
    <w:rsid w:val="003B32E4"/>
    <w:rsid w:val="003C7FA1"/>
    <w:rsid w:val="004015D4"/>
    <w:rsid w:val="00401A75"/>
    <w:rsid w:val="0042092B"/>
    <w:rsid w:val="00423FA6"/>
    <w:rsid w:val="00434DFD"/>
    <w:rsid w:val="00460E8D"/>
    <w:rsid w:val="00472334"/>
    <w:rsid w:val="004841C0"/>
    <w:rsid w:val="004C12C7"/>
    <w:rsid w:val="004F02EA"/>
    <w:rsid w:val="004F70C7"/>
    <w:rsid w:val="00520F30"/>
    <w:rsid w:val="005435DF"/>
    <w:rsid w:val="00554D00"/>
    <w:rsid w:val="00576CB9"/>
    <w:rsid w:val="005812A0"/>
    <w:rsid w:val="005863D8"/>
    <w:rsid w:val="005C6DEB"/>
    <w:rsid w:val="0064268D"/>
    <w:rsid w:val="00644BE9"/>
    <w:rsid w:val="006537B8"/>
    <w:rsid w:val="00665C7F"/>
    <w:rsid w:val="00674B77"/>
    <w:rsid w:val="00692729"/>
    <w:rsid w:val="006B4281"/>
    <w:rsid w:val="006B709C"/>
    <w:rsid w:val="006F71B3"/>
    <w:rsid w:val="00731D11"/>
    <w:rsid w:val="00732F75"/>
    <w:rsid w:val="007B0CDE"/>
    <w:rsid w:val="007D42AE"/>
    <w:rsid w:val="00821B46"/>
    <w:rsid w:val="00836563"/>
    <w:rsid w:val="00847CD3"/>
    <w:rsid w:val="00894080"/>
    <w:rsid w:val="008A349C"/>
    <w:rsid w:val="008A6193"/>
    <w:rsid w:val="008B1224"/>
    <w:rsid w:val="008C359D"/>
    <w:rsid w:val="008F5056"/>
    <w:rsid w:val="009308A4"/>
    <w:rsid w:val="00951DEA"/>
    <w:rsid w:val="009602A7"/>
    <w:rsid w:val="00977294"/>
    <w:rsid w:val="009C0F21"/>
    <w:rsid w:val="00A00C52"/>
    <w:rsid w:val="00A052E0"/>
    <w:rsid w:val="00A22BA6"/>
    <w:rsid w:val="00A56009"/>
    <w:rsid w:val="00A60913"/>
    <w:rsid w:val="00A820CC"/>
    <w:rsid w:val="00AA666F"/>
    <w:rsid w:val="00B0011B"/>
    <w:rsid w:val="00B37FA8"/>
    <w:rsid w:val="00B43851"/>
    <w:rsid w:val="00B71E79"/>
    <w:rsid w:val="00B93266"/>
    <w:rsid w:val="00BE06DA"/>
    <w:rsid w:val="00C02326"/>
    <w:rsid w:val="00C16E72"/>
    <w:rsid w:val="00C37B93"/>
    <w:rsid w:val="00C427F4"/>
    <w:rsid w:val="00C535B3"/>
    <w:rsid w:val="00C708CA"/>
    <w:rsid w:val="00C8347D"/>
    <w:rsid w:val="00CA1509"/>
    <w:rsid w:val="00CB1050"/>
    <w:rsid w:val="00CC764A"/>
    <w:rsid w:val="00CD09DF"/>
    <w:rsid w:val="00CE356D"/>
    <w:rsid w:val="00CF4A15"/>
    <w:rsid w:val="00D036BD"/>
    <w:rsid w:val="00D22F69"/>
    <w:rsid w:val="00D24A49"/>
    <w:rsid w:val="00D815B4"/>
    <w:rsid w:val="00D83A3E"/>
    <w:rsid w:val="00D84ECC"/>
    <w:rsid w:val="00D851C1"/>
    <w:rsid w:val="00D86D3E"/>
    <w:rsid w:val="00D96613"/>
    <w:rsid w:val="00E157E9"/>
    <w:rsid w:val="00E21C1C"/>
    <w:rsid w:val="00E243E2"/>
    <w:rsid w:val="00E32163"/>
    <w:rsid w:val="00E425B1"/>
    <w:rsid w:val="00E748AA"/>
    <w:rsid w:val="00E80837"/>
    <w:rsid w:val="00E82E23"/>
    <w:rsid w:val="00E92C2D"/>
    <w:rsid w:val="00E93A75"/>
    <w:rsid w:val="00E96DD9"/>
    <w:rsid w:val="00EA5D7C"/>
    <w:rsid w:val="00EB1C7A"/>
    <w:rsid w:val="00EC2EBD"/>
    <w:rsid w:val="00ED2FC9"/>
    <w:rsid w:val="00F348F9"/>
    <w:rsid w:val="00F370F2"/>
    <w:rsid w:val="00F67949"/>
    <w:rsid w:val="00F752D2"/>
    <w:rsid w:val="00F77E8E"/>
    <w:rsid w:val="00F8225D"/>
    <w:rsid w:val="00F9515A"/>
    <w:rsid w:val="00FA2E96"/>
    <w:rsid w:val="00FC244E"/>
    <w:rsid w:val="00FC3189"/>
    <w:rsid w:val="00FC73FF"/>
    <w:rsid w:val="00FD4577"/>
    <w:rsid w:val="00FD63F1"/>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E0"/>
    <w:pPr>
      <w:tabs>
        <w:tab w:val="center" w:pos="4252"/>
        <w:tab w:val="right" w:pos="8504"/>
      </w:tabs>
      <w:snapToGrid w:val="0"/>
    </w:pPr>
  </w:style>
  <w:style w:type="character" w:customStyle="1" w:styleId="a4">
    <w:name w:val="ヘッダー (文字)"/>
    <w:basedOn w:val="a0"/>
    <w:link w:val="a3"/>
    <w:uiPriority w:val="99"/>
    <w:rsid w:val="00331BE0"/>
  </w:style>
  <w:style w:type="paragraph" w:styleId="a5">
    <w:name w:val="footer"/>
    <w:basedOn w:val="a"/>
    <w:link w:val="a6"/>
    <w:uiPriority w:val="99"/>
    <w:unhideWhenUsed/>
    <w:rsid w:val="00331BE0"/>
    <w:pPr>
      <w:tabs>
        <w:tab w:val="center" w:pos="4252"/>
        <w:tab w:val="right" w:pos="8504"/>
      </w:tabs>
      <w:snapToGrid w:val="0"/>
    </w:pPr>
  </w:style>
  <w:style w:type="character" w:customStyle="1" w:styleId="a6">
    <w:name w:val="フッター (文字)"/>
    <w:basedOn w:val="a0"/>
    <w:link w:val="a5"/>
    <w:uiPriority w:val="99"/>
    <w:rsid w:val="00331BE0"/>
  </w:style>
  <w:style w:type="paragraph" w:styleId="a7">
    <w:name w:val="List Paragraph"/>
    <w:basedOn w:val="a"/>
    <w:uiPriority w:val="99"/>
    <w:qFormat/>
    <w:rsid w:val="00331BE0"/>
    <w:pPr>
      <w:ind w:leftChars="400" w:left="840"/>
    </w:pPr>
    <w:rPr>
      <w:rFonts w:ascii="Century" w:eastAsia="ＭＳ 明朝" w:hAnsi="Century" w:cs="Times New Roman"/>
    </w:rPr>
  </w:style>
  <w:style w:type="character" w:styleId="a8">
    <w:name w:val="Hyperlink"/>
    <w:basedOn w:val="a0"/>
    <w:uiPriority w:val="99"/>
    <w:unhideWhenUsed/>
    <w:rsid w:val="00ED2FC9"/>
    <w:rPr>
      <w:color w:val="0000FF" w:themeColor="hyperlink"/>
      <w:u w:val="single"/>
    </w:rPr>
  </w:style>
  <w:style w:type="paragraph" w:styleId="a9">
    <w:name w:val="Balloon Text"/>
    <w:basedOn w:val="a"/>
    <w:link w:val="aa"/>
    <w:uiPriority w:val="99"/>
    <w:semiHidden/>
    <w:unhideWhenUsed/>
    <w:rsid w:val="002155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50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043DC3"/>
    <w:rPr>
      <w:rFonts w:ascii="Courier New" w:hAnsi="Courier New" w:cs="Courier New"/>
      <w:sz w:val="20"/>
      <w:szCs w:val="20"/>
    </w:rPr>
  </w:style>
  <w:style w:type="character" w:customStyle="1" w:styleId="HTML0">
    <w:name w:val="HTML 書式付き (文字)"/>
    <w:basedOn w:val="a0"/>
    <w:link w:val="HTML"/>
    <w:uiPriority w:val="99"/>
    <w:semiHidden/>
    <w:rsid w:val="00043DC3"/>
    <w:rPr>
      <w:rFonts w:ascii="Courier New" w:hAnsi="Courier New" w:cs="Courier New"/>
      <w:sz w:val="20"/>
      <w:szCs w:val="20"/>
    </w:rPr>
  </w:style>
  <w:style w:type="table" w:styleId="ab">
    <w:name w:val="Table Grid"/>
    <w:basedOn w:val="a1"/>
    <w:uiPriority w:val="59"/>
    <w:rsid w:val="00D0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00C52"/>
  </w:style>
  <w:style w:type="character" w:customStyle="1" w:styleId="ad">
    <w:name w:val="日付 (文字)"/>
    <w:basedOn w:val="a0"/>
    <w:link w:val="ac"/>
    <w:uiPriority w:val="99"/>
    <w:semiHidden/>
    <w:rsid w:val="00A0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E0"/>
    <w:pPr>
      <w:tabs>
        <w:tab w:val="center" w:pos="4252"/>
        <w:tab w:val="right" w:pos="8504"/>
      </w:tabs>
      <w:snapToGrid w:val="0"/>
    </w:pPr>
  </w:style>
  <w:style w:type="character" w:customStyle="1" w:styleId="a4">
    <w:name w:val="ヘッダー (文字)"/>
    <w:basedOn w:val="a0"/>
    <w:link w:val="a3"/>
    <w:uiPriority w:val="99"/>
    <w:rsid w:val="00331BE0"/>
  </w:style>
  <w:style w:type="paragraph" w:styleId="a5">
    <w:name w:val="footer"/>
    <w:basedOn w:val="a"/>
    <w:link w:val="a6"/>
    <w:uiPriority w:val="99"/>
    <w:unhideWhenUsed/>
    <w:rsid w:val="00331BE0"/>
    <w:pPr>
      <w:tabs>
        <w:tab w:val="center" w:pos="4252"/>
        <w:tab w:val="right" w:pos="8504"/>
      </w:tabs>
      <w:snapToGrid w:val="0"/>
    </w:pPr>
  </w:style>
  <w:style w:type="character" w:customStyle="1" w:styleId="a6">
    <w:name w:val="フッター (文字)"/>
    <w:basedOn w:val="a0"/>
    <w:link w:val="a5"/>
    <w:uiPriority w:val="99"/>
    <w:rsid w:val="00331BE0"/>
  </w:style>
  <w:style w:type="paragraph" w:styleId="a7">
    <w:name w:val="List Paragraph"/>
    <w:basedOn w:val="a"/>
    <w:uiPriority w:val="99"/>
    <w:qFormat/>
    <w:rsid w:val="00331BE0"/>
    <w:pPr>
      <w:ind w:leftChars="400" w:left="840"/>
    </w:pPr>
    <w:rPr>
      <w:rFonts w:ascii="Century" w:eastAsia="ＭＳ 明朝" w:hAnsi="Century" w:cs="Times New Roman"/>
    </w:rPr>
  </w:style>
  <w:style w:type="character" w:styleId="a8">
    <w:name w:val="Hyperlink"/>
    <w:basedOn w:val="a0"/>
    <w:uiPriority w:val="99"/>
    <w:unhideWhenUsed/>
    <w:rsid w:val="00ED2FC9"/>
    <w:rPr>
      <w:color w:val="0000FF" w:themeColor="hyperlink"/>
      <w:u w:val="single"/>
    </w:rPr>
  </w:style>
  <w:style w:type="paragraph" w:styleId="a9">
    <w:name w:val="Balloon Text"/>
    <w:basedOn w:val="a"/>
    <w:link w:val="aa"/>
    <w:uiPriority w:val="99"/>
    <w:semiHidden/>
    <w:unhideWhenUsed/>
    <w:rsid w:val="002155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50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043DC3"/>
    <w:rPr>
      <w:rFonts w:ascii="Courier New" w:hAnsi="Courier New" w:cs="Courier New"/>
      <w:sz w:val="20"/>
      <w:szCs w:val="20"/>
    </w:rPr>
  </w:style>
  <w:style w:type="character" w:customStyle="1" w:styleId="HTML0">
    <w:name w:val="HTML 書式付き (文字)"/>
    <w:basedOn w:val="a0"/>
    <w:link w:val="HTML"/>
    <w:uiPriority w:val="99"/>
    <w:semiHidden/>
    <w:rsid w:val="00043DC3"/>
    <w:rPr>
      <w:rFonts w:ascii="Courier New" w:hAnsi="Courier New" w:cs="Courier New"/>
      <w:sz w:val="20"/>
      <w:szCs w:val="20"/>
    </w:rPr>
  </w:style>
  <w:style w:type="table" w:styleId="ab">
    <w:name w:val="Table Grid"/>
    <w:basedOn w:val="a1"/>
    <w:uiPriority w:val="59"/>
    <w:rsid w:val="00D0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00C52"/>
  </w:style>
  <w:style w:type="character" w:customStyle="1" w:styleId="ad">
    <w:name w:val="日付 (文字)"/>
    <w:basedOn w:val="a0"/>
    <w:link w:val="ac"/>
    <w:uiPriority w:val="99"/>
    <w:semiHidden/>
    <w:rsid w:val="00A0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4118">
      <w:bodyDiv w:val="1"/>
      <w:marLeft w:val="0"/>
      <w:marRight w:val="0"/>
      <w:marTop w:val="0"/>
      <w:marBottom w:val="0"/>
      <w:divBdr>
        <w:top w:val="none" w:sz="0" w:space="0" w:color="auto"/>
        <w:left w:val="none" w:sz="0" w:space="0" w:color="auto"/>
        <w:bottom w:val="none" w:sz="0" w:space="0" w:color="auto"/>
        <w:right w:val="none" w:sz="0" w:space="0" w:color="auto"/>
      </w:divBdr>
    </w:div>
    <w:div w:id="400373864">
      <w:bodyDiv w:val="1"/>
      <w:marLeft w:val="0"/>
      <w:marRight w:val="0"/>
      <w:marTop w:val="0"/>
      <w:marBottom w:val="0"/>
      <w:divBdr>
        <w:top w:val="none" w:sz="0" w:space="0" w:color="auto"/>
        <w:left w:val="none" w:sz="0" w:space="0" w:color="auto"/>
        <w:bottom w:val="none" w:sz="0" w:space="0" w:color="auto"/>
        <w:right w:val="none" w:sz="0" w:space="0" w:color="auto"/>
      </w:divBdr>
    </w:div>
    <w:div w:id="506484059">
      <w:bodyDiv w:val="1"/>
      <w:marLeft w:val="0"/>
      <w:marRight w:val="0"/>
      <w:marTop w:val="0"/>
      <w:marBottom w:val="0"/>
      <w:divBdr>
        <w:top w:val="none" w:sz="0" w:space="0" w:color="auto"/>
        <w:left w:val="none" w:sz="0" w:space="0" w:color="auto"/>
        <w:bottom w:val="none" w:sz="0" w:space="0" w:color="auto"/>
        <w:right w:val="none" w:sz="0" w:space="0" w:color="auto"/>
      </w:divBdr>
    </w:div>
    <w:div w:id="679089416">
      <w:bodyDiv w:val="1"/>
      <w:marLeft w:val="0"/>
      <w:marRight w:val="0"/>
      <w:marTop w:val="0"/>
      <w:marBottom w:val="0"/>
      <w:divBdr>
        <w:top w:val="none" w:sz="0" w:space="0" w:color="auto"/>
        <w:left w:val="none" w:sz="0" w:space="0" w:color="auto"/>
        <w:bottom w:val="none" w:sz="0" w:space="0" w:color="auto"/>
        <w:right w:val="none" w:sz="0" w:space="0" w:color="auto"/>
      </w:divBdr>
    </w:div>
    <w:div w:id="737245099">
      <w:bodyDiv w:val="1"/>
      <w:marLeft w:val="0"/>
      <w:marRight w:val="0"/>
      <w:marTop w:val="0"/>
      <w:marBottom w:val="0"/>
      <w:divBdr>
        <w:top w:val="none" w:sz="0" w:space="0" w:color="auto"/>
        <w:left w:val="none" w:sz="0" w:space="0" w:color="auto"/>
        <w:bottom w:val="none" w:sz="0" w:space="0" w:color="auto"/>
        <w:right w:val="none" w:sz="0" w:space="0" w:color="auto"/>
      </w:divBdr>
    </w:div>
    <w:div w:id="1413354036">
      <w:bodyDiv w:val="1"/>
      <w:marLeft w:val="0"/>
      <w:marRight w:val="0"/>
      <w:marTop w:val="0"/>
      <w:marBottom w:val="0"/>
      <w:divBdr>
        <w:top w:val="none" w:sz="0" w:space="0" w:color="auto"/>
        <w:left w:val="none" w:sz="0" w:space="0" w:color="auto"/>
        <w:bottom w:val="none" w:sz="0" w:space="0" w:color="auto"/>
        <w:right w:val="none" w:sz="0" w:space="0" w:color="auto"/>
      </w:divBdr>
    </w:div>
    <w:div w:id="1505821450">
      <w:bodyDiv w:val="1"/>
      <w:marLeft w:val="0"/>
      <w:marRight w:val="0"/>
      <w:marTop w:val="0"/>
      <w:marBottom w:val="0"/>
      <w:divBdr>
        <w:top w:val="none" w:sz="0" w:space="0" w:color="auto"/>
        <w:left w:val="none" w:sz="0" w:space="0" w:color="auto"/>
        <w:bottom w:val="none" w:sz="0" w:space="0" w:color="auto"/>
        <w:right w:val="none" w:sz="0" w:space="0" w:color="auto"/>
      </w:divBdr>
    </w:div>
    <w:div w:id="1510759013">
      <w:bodyDiv w:val="1"/>
      <w:marLeft w:val="0"/>
      <w:marRight w:val="0"/>
      <w:marTop w:val="0"/>
      <w:marBottom w:val="0"/>
      <w:divBdr>
        <w:top w:val="none" w:sz="0" w:space="0" w:color="auto"/>
        <w:left w:val="none" w:sz="0" w:space="0" w:color="auto"/>
        <w:bottom w:val="none" w:sz="0" w:space="0" w:color="auto"/>
        <w:right w:val="none" w:sz="0" w:space="0" w:color="auto"/>
      </w:divBdr>
    </w:div>
    <w:div w:id="17349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juc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nomoto</dc:creator>
  <cp:lastModifiedBy>morishit</cp:lastModifiedBy>
  <cp:revision>3</cp:revision>
  <cp:lastPrinted>2015-07-06T03:29:00Z</cp:lastPrinted>
  <dcterms:created xsi:type="dcterms:W3CDTF">2015-07-02T00:40:00Z</dcterms:created>
  <dcterms:modified xsi:type="dcterms:W3CDTF">2015-07-06T03:35:00Z</dcterms:modified>
</cp:coreProperties>
</file>